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tcBorders>
              <w:top w:val="none" w:color="FFFFFF" w:sz="0"/>
              <w:left w:val="none" w:color="FFFFFF" w:sz="0"/>
              <w:bottom w:val="single" w:color="C19B48" w:sz="48"/>
              <w:right w:val="none" w:color="FFFFFF" w:sz="0"/>
            </w:tcBorders>
            <w:shd w:fill="2E4A6E" w:color="auto" w:val="clear"/>
            <w:tcMar>
              <w:top w:type="dxa" w:w="400"/>
              <w:left w:type="dxa" w:w="500"/>
              <w:bottom w:type="dxa" w:w="500"/>
              <w:right w:type="dxa" w:w="600"/>
            </w:tcMar>
          </w:tcPr>
          <w:p>
            <w:pPr>
              <w:spacing w:after="400"/>
              <w:jc w:val="center"/>
            </w:pPr>
            <w:r>
              <w:drawing>
                <wp:inline distT="0" distB="0" distL="0" distR="0">
                  <wp:extent cx="1809750"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09750" cy="1809750"/>
                          </a:xfrm>
                          <a:prstGeom prst="rect">
                            <a:avLst/>
                          </a:prstGeom>
                        </pic:spPr>
                      </pic:pic>
                    </a:graphicData>
                  </a:graphic>
                </wp:inline>
              </w:drawing>
            </w:r>
          </w:p>
          <w:p>
            <w:pPr>
              <w:keepNext w:val="false"/>
              <w:bidi/>
              <w:spacing w:after="160" w:before="0" w:line="400"/>
              <w:jc w:val="start"/>
            </w:pPr>
            <w:r>
              <w:rPr>
                <w:rFonts w:ascii="Tahoma" w:cs="Tahoma" w:eastAsia="Tahoma" w:hAnsi="Tahoma"/>
                <w:b w:val="false"/>
                <w:color w:val="E3C77E"/>
                <w:sz w:val="26"/>
                <w:szCs w:val="26"/>
                <w:rtl/>
              </w:rPr>
              <w:t xml:space="preserve">گزارش تحلیلی و مدیریتی</w:t>
            </w:r>
          </w:p>
          <w:p>
            <w:pPr>
              <w:keepNext w:val="false"/>
              <w:bidi/>
              <w:spacing w:after="0" w:before="0" w:line="600"/>
              <w:jc w:val="start"/>
            </w:pPr>
            <w:r>
              <w:rPr>
                <w:rFonts w:ascii="Tahoma" w:cs="Tahoma" w:eastAsia="Tahoma" w:hAnsi="Tahoma"/>
                <w:b/>
                <w:bCs/>
                <w:color w:val="FFFFFF"/>
                <w:sz w:val="52"/>
                <w:szCs w:val="52"/>
                <w:rtl/>
              </w:rPr>
              <w:t xml:space="preserve">تجریش؛ از گرهٔ ترافیکی تا</w:t>
            </w:r>
          </w:p>
          <w:p>
            <w:pPr>
              <w:keepNext w:val="false"/>
              <w:bidi/>
              <w:spacing w:after="0" w:before="0" w:line="600"/>
              <w:jc w:val="start"/>
            </w:pPr>
            <w:r>
              <w:rPr>
                <w:rFonts w:ascii="Tahoma" w:cs="Tahoma" w:eastAsia="Tahoma" w:hAnsi="Tahoma"/>
                <w:b/>
                <w:bCs/>
                <w:color w:val="FFFFFF"/>
                <w:sz w:val="52"/>
                <w:szCs w:val="52"/>
                <w:rtl/>
              </w:rPr>
              <w:t xml:space="preserve">قلب پیادهٔ تهران</w:t>
            </w:r>
          </w:p>
        </w:tc>
      </w:tr>
    </w:tbl>
    <w:p>
      <w:pPr>
        <w:spacing w:after="500" w:before="0"/>
      </w:pPr>
    </w:p>
    <w:p>
      <w:pPr>
        <w:keepNext w:val="false"/>
        <w:bidi/>
        <w:spacing w:after="500" w:before="0" w:line="500"/>
        <w:jc w:val="start"/>
      </w:pPr>
      <w:r>
        <w:rPr>
          <w:rFonts w:ascii="Tahoma" w:cs="Tahoma" w:eastAsia="Tahoma" w:hAnsi="Tahoma"/>
          <w:b/>
          <w:bCs/>
          <w:color w:val="2E4A6E"/>
          <w:sz w:val="34"/>
          <w:szCs w:val="34"/>
          <w:rtl/>
        </w:rPr>
        <w:t xml:space="preserve">ضرورت بازآفرینی محدودهٔ میدان تجریش با ملاحظهٔ هم‌زمان ترافیک، بافت تاریخی، اقتصاد محلی و کیفیت زندگی شهروندان</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
        <w:gridCol w:w="9538"/>
      </w:tblGrid>
      <w:tr>
        <w:tc>
          <w:tcPr>
            <w:tcW w:type="dxa" w:w="100"/>
            <w:tcBorders>
              <w:top w:val="none" w:color="FFFFFF" w:sz="0"/>
              <w:left w:val="none" w:color="FFFFFF" w:sz="0"/>
              <w:bottom w:val="none" w:color="FFFFFF" w:sz="0"/>
              <w:right w:val="none" w:color="FFFFFF" w:sz="0"/>
            </w:tcBorders>
            <w:shd w:fill="C19B48" w:color="auto" w:val="clear"/>
          </w:tcPr>
          <w:p>
            <w:r>
              <w:t xml:space="preserve"/>
            </w:r>
          </w:p>
        </w:tc>
        <w:tc>
          <w:tcPr>
            <w:tcW w:type="dxa" w:w="9538"/>
            <w:tcBorders>
              <w:top w:val="none" w:color="FFFFFF" w:sz="0"/>
              <w:left w:val="none" w:color="FFFFFF" w:sz="0"/>
              <w:bottom w:val="none" w:color="FFFFFF" w:sz="0"/>
              <w:right w:val="none" w:color="FFFFFF" w:sz="0"/>
            </w:tcBorders>
            <w:tcMar>
              <w:right w:type="dxa" w:w="260"/>
            </w:tcMar>
          </w:tcPr>
          <w:p>
            <w:pPr>
              <w:keepNext w:val="false"/>
              <w:bidi/>
              <w:spacing w:after="60" w:before="0" w:line="400"/>
              <w:jc w:val="start"/>
            </w:pPr>
            <w:r>
              <w:rPr>
                <w:rFonts w:ascii="Tahoma" w:cs="Tahoma" w:eastAsia="Tahoma" w:hAnsi="Tahoma"/>
                <w:b/>
                <w:bCs/>
                <w:color w:val="2E4A6E"/>
                <w:sz w:val="38"/>
                <w:szCs w:val="38"/>
                <w:rtl/>
              </w:rPr>
              <w:t xml:space="preserve">فریبرز واحدی</w:t>
            </w:r>
          </w:p>
          <w:p>
            <w:pPr>
              <w:keepNext w:val="false"/>
              <w:bidi/>
              <w:spacing w:after="20" w:before="0" w:line="400"/>
              <w:jc w:val="start"/>
            </w:pPr>
            <w:r>
              <w:rPr>
                <w:rFonts w:ascii="Tahoma" w:cs="Tahoma" w:eastAsia="Tahoma" w:hAnsi="Tahoma"/>
                <w:b w:val="false"/>
                <w:color w:val="8A8A8A"/>
                <w:sz w:val="26"/>
                <w:szCs w:val="26"/>
                <w:rtl/>
              </w:rPr>
              <w:t xml:space="preserve">کارشناس ارشد راه و شهرسازی</w:t>
            </w:r>
          </w:p>
          <w:p>
            <w:pPr>
              <w:keepNext w:val="false"/>
              <w:bidi/>
              <w:spacing w:after="0" w:before="0" w:line="400"/>
              <w:jc w:val="start"/>
            </w:pPr>
            <w:r>
              <w:rPr>
                <w:rFonts w:ascii="Tahoma" w:cs="Tahoma" w:eastAsia="Tahoma" w:hAnsi="Tahoma"/>
                <w:b w:val="false"/>
                <w:color w:val="8A8A8A"/>
                <w:sz w:val="26"/>
                <w:szCs w:val="26"/>
                <w:rtl/>
              </w:rPr>
              <w:t xml:space="preserve">یادداشت شخصی ـ کارشناسی</w:t>
            </w:r>
          </w:p>
        </w:tc>
      </w:tr>
    </w:tbl>
    <w:p>
      <w:pPr>
        <w:spacing w:after="500" w:before="0"/>
      </w:pPr>
    </w:p>
    <w:tbl>
      <w:tblPr>
        <w:tblW w:type="dxa" w:w="9638"/>
        <w:tblBorders>
          <w:top w:val="single" w:color="DDD6C8" w:sz="8"/>
          <w:left w:val="single" w:color="DDD6C8" w:sz="8"/>
          <w:bottom w:val="single" w:color="DDD6C8" w:sz="8"/>
          <w:right w:val="single" w:color="DDD6C8" w:sz="8"/>
          <w:insideH w:val="none" w:color="FFFFFF" w:sz="0"/>
          <w:insideV w:val="none" w:color="FFFFFF" w:sz="0"/>
        </w:tblBorders>
      </w:tblPr>
      <w:tblGrid>
        <w:gridCol w:w="9638"/>
      </w:tblGrid>
      <w:tr>
        <w:tc>
          <w:tcPr>
            <w:tcW w:type="dxa" w:w="9638"/>
            <w:tcBorders>
              <w:top w:val="single" w:color="DDD6C8" w:sz="8"/>
              <w:left w:val="single" w:color="DDD6C8" w:sz="8"/>
              <w:bottom w:val="single" w:color="DDD6C8" w:sz="8"/>
              <w:right w:val="single" w:color="DDD6C8" w:sz="8"/>
            </w:tcBorders>
            <w:tcMar>
              <w:top w:type="dxa" w:w="260"/>
              <w:left w:type="dxa" w:w="360"/>
              <w:bottom w:type="dxa" w:w="160"/>
              <w:right w:type="dxa" w:w="360"/>
            </w:tcMar>
          </w:tcPr>
          <w:p>
            <w:pPr>
              <w:keepNext w:val="false"/>
              <w:bidi/>
              <w:spacing w:after="200" w:before="0" w:line="480"/>
              <w:jc w:val="both"/>
            </w:pPr>
            <w:r>
              <w:rPr>
                <w:rFonts w:ascii="Tahoma" w:cs="Tahoma" w:eastAsia="Tahoma" w:hAnsi="Tahoma"/>
                <w:b w:val="false"/>
                <w:color w:val="262626"/>
                <w:sz w:val="30"/>
                <w:szCs w:val="30"/>
                <w:rtl/>
              </w:rPr>
              <w:t xml:space="preserve">این گزارش با نگاه اجرایی و با هدف کمک به تصمیم‌گیری دربارهٔ آیندهٔ محدودهٔ میدان تجریش تهیه شده است؛ تأکید اصلی بر این است که پیاده‌راه‌سازی، بدون حل هم‌زمان مسئلهٔ دسترسی و ترافیک، می‌تواند ناقص بماند.</w:t>
            </w:r>
          </w:p>
        </w:tc>
      </w:tr>
    </w:tbl>
    <w:p>
      <w:r>
        <w:br w:type="page"/>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40"/>
        <w:gridCol w:w="9498"/>
      </w:tblGrid>
      <w:tr>
        <w:trPr>
          <w:cantSplit/>
        </w:trPr>
        <w:tc>
          <w:tcPr>
            <w:tcW w:type="dxa" w:w="140"/>
            <w:tcBorders>
              <w:top w:val="none" w:color="FFFFFF" w:sz="0"/>
              <w:left w:val="none" w:color="FFFFFF" w:sz="0"/>
              <w:bottom w:val="none" w:color="FFFFFF" w:sz="0"/>
              <w:right w:val="none" w:color="FFFFFF" w:sz="0"/>
            </w:tcBorders>
            <w:shd w:fill="C19B48" w:color="auto" w:val="clear"/>
          </w:tcPr>
          <w:p>
            <w:r>
              <w:t xml:space="preserve"/>
            </w:r>
          </w:p>
        </w:tc>
        <w:tc>
          <w:tcPr>
            <w:tcW w:type="dxa" w:w="9498"/>
            <w:tcBorders>
              <w:top w:val="none" w:color="FFFFFF" w:sz="0"/>
              <w:left w:val="none" w:color="FFFFFF" w:sz="0"/>
              <w:bottom w:val="none" w:color="FFFFFF" w:sz="0"/>
              <w:right w:val="none" w:color="FFFFFF" w:sz="0"/>
            </w:tcBorders>
            <w:tcMar>
              <w:top w:type="dxa" w:w="40"/>
              <w:left w:type="dxa" w:w="0"/>
              <w:bottom w:type="dxa" w:w="40"/>
              <w:right w:type="dxa" w:w="200"/>
            </w:tcMar>
            <w:vAlign w:val="center"/>
          </w:tcPr>
          <w:p>
            <w:pPr>
              <w:keepNext w:val="false"/>
              <w:bidi/>
              <w:spacing w:after="0" w:before="0" w:line="380"/>
              <w:jc w:val="start"/>
            </w:pPr>
            <w:r>
              <w:rPr>
                <w:rFonts w:ascii="Tahoma" w:cs="Tahoma" w:eastAsia="Tahoma" w:hAnsi="Tahoma"/>
                <w:b/>
                <w:bCs/>
                <w:color w:val="2E4A6E"/>
                <w:sz w:val="42"/>
                <w:szCs w:val="42"/>
                <w:rtl/>
              </w:rPr>
              <w:t xml:space="preserve">تعریف مسئله؛ چرا تجریش؟</w:t>
            </w:r>
          </w:p>
        </w:tc>
      </w:tr>
    </w:tbl>
    <w:p>
      <w:pPr>
        <w:spacing w:after="200" w:before="0"/>
      </w:pPr>
    </w:p>
    <w:p>
      <w:pPr>
        <w:keepNext w:val="false"/>
        <w:bidi/>
        <w:spacing w:after="260" w:before="0" w:line="480"/>
        <w:jc w:val="both"/>
      </w:pPr>
      <w:r>
        <w:rPr>
          <w:rFonts w:ascii="Tahoma" w:cs="Tahoma" w:eastAsia="Tahoma" w:hAnsi="Tahoma"/>
          <w:b w:val="false"/>
          <w:color w:val="262626"/>
          <w:sz w:val="32"/>
          <w:szCs w:val="32"/>
          <w:rtl/>
        </w:rPr>
        <w:t xml:space="preserve">اخیراً مطلبی را به قلم یکی از دوستانم در فضای مجازی می‌خواندم که صادق‌خان، شهردار لندن، یکی از مهم‌ترین و شلوغ‌ترین خیابان‌های شهر لندن، یعنی آکسفورد استریت را به پیاده‌راه تغییر کاربری داده است.</w:t>
      </w:r>
    </w:p>
    <w:p>
      <w:pPr>
        <w:keepNext w:val="false"/>
        <w:bidi/>
        <w:spacing w:after="260" w:before="0" w:line="480"/>
        <w:jc w:val="both"/>
      </w:pPr>
      <w:r>
        <w:rPr>
          <w:rFonts w:ascii="Tahoma" w:cs="Tahoma" w:eastAsia="Tahoma" w:hAnsi="Tahoma"/>
          <w:b w:val="false"/>
          <w:color w:val="262626"/>
          <w:sz w:val="32"/>
          <w:szCs w:val="32"/>
          <w:rtl/>
        </w:rPr>
        <w:t xml:space="preserve">همین موضوع ناخودآگاه مرا به میدان تجریش خودمان در تهران انداخت؛ محدوده‌ای که سال‌های زیادی است طرح ساماندهی و پیاده‌محور کردن آن مطرح شده، ولی تا امروز بنا به هر دلیلی عملیاتی نشده است.</w:t>
      </w:r>
    </w:p>
    <w:p>
      <w:pPr>
        <w:keepNext w:val="false"/>
        <w:bidi/>
        <w:spacing w:after="260" w:before="0" w:line="480"/>
        <w:jc w:val="both"/>
      </w:pPr>
      <w:r>
        <w:rPr>
          <w:rFonts w:ascii="Tahoma" w:cs="Tahoma" w:eastAsia="Tahoma" w:hAnsi="Tahoma"/>
          <w:b w:val="false"/>
          <w:color w:val="262626"/>
          <w:sz w:val="32"/>
          <w:szCs w:val="32"/>
          <w:rtl/>
        </w:rPr>
        <w:t xml:space="preserve">به نظر من، مقایسه تجریش با آکسفورد استریت فقط یک مقایسه ظاهری میان دو خیابان نیست. هر دو محدوده، مقصد شهری هستند؛ محل حضور مردم، خرید، گردش، حمل‌ونقل و فعالیت اقتصادی. تفاوت اصلی در این است که برای تجریش، موضوع بسیار حساس‌تر است؛ چون علاوه بر ترافیک و فعالیت تجاری، با یک بافت تاریخی، مذهبی و اجتماعی ارزشمند روبه‌رو هستیم که بخشی از حافظه شهری تهران را در خود نگه داشته است.</w:t>
      </w:r>
    </w:p>
    <w:p>
      <w:pPr>
        <w:keepNext w:val="false"/>
        <w:bidi/>
        <w:spacing w:after="260" w:before="0" w:line="480"/>
        <w:jc w:val="both"/>
      </w:pPr>
      <w:r>
        <w:rPr>
          <w:rFonts w:ascii="Tahoma" w:cs="Tahoma" w:eastAsia="Tahoma" w:hAnsi="Tahoma"/>
          <w:b w:val="false"/>
          <w:color w:val="262626"/>
          <w:sz w:val="32"/>
          <w:szCs w:val="32"/>
          <w:rtl/>
        </w:rPr>
        <w:t xml:space="preserve">بنابراین مسئله تجریش را نباید صرفاً «ایجاد پیاده‌راه» تعریف کنیم. مسئله اصلی، بازطراحی رابطه میان انسان، خودرو، حمل‌ونقل عمومی، بازار، سکونت و بافت تاریخی است؛ به‌گونه‌ای که کاهش سلطه خودرو بر فضای عمومی، به انتقال بحران ترافیک به معابر اطراف یا آسیب به کسب‌وکارها و کسبه و ساکنان منجر نشود.</w:t>
      </w:r>
    </w:p>
    <w:p>
      <w:r>
        <w:br w:type="page"/>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40"/>
        <w:gridCol w:w="9498"/>
      </w:tblGrid>
      <w:tr>
        <w:trPr>
          <w:cantSplit/>
        </w:trPr>
        <w:tc>
          <w:tcPr>
            <w:tcW w:type="dxa" w:w="140"/>
            <w:tcBorders>
              <w:top w:val="none" w:color="FFFFFF" w:sz="0"/>
              <w:left w:val="none" w:color="FFFFFF" w:sz="0"/>
              <w:bottom w:val="none" w:color="FFFFFF" w:sz="0"/>
              <w:right w:val="none" w:color="FFFFFF" w:sz="0"/>
            </w:tcBorders>
            <w:shd w:fill="C19B48" w:color="auto" w:val="clear"/>
          </w:tcPr>
          <w:p>
            <w:r>
              <w:t xml:space="preserve"/>
            </w:r>
          </w:p>
        </w:tc>
        <w:tc>
          <w:tcPr>
            <w:tcW w:type="dxa" w:w="9498"/>
            <w:tcBorders>
              <w:top w:val="none" w:color="FFFFFF" w:sz="0"/>
              <w:left w:val="none" w:color="FFFFFF" w:sz="0"/>
              <w:bottom w:val="none" w:color="FFFFFF" w:sz="0"/>
              <w:right w:val="none" w:color="FFFFFF" w:sz="0"/>
            </w:tcBorders>
            <w:tcMar>
              <w:top w:type="dxa" w:w="40"/>
              <w:left w:type="dxa" w:w="0"/>
              <w:bottom w:type="dxa" w:w="40"/>
              <w:right w:type="dxa" w:w="200"/>
            </w:tcMar>
            <w:vAlign w:val="center"/>
          </w:tcPr>
          <w:p>
            <w:pPr>
              <w:keepNext w:val="false"/>
              <w:bidi/>
              <w:spacing w:after="0" w:before="0" w:line="380"/>
              <w:jc w:val="start"/>
            </w:pPr>
            <w:r>
              <w:rPr>
                <w:rFonts w:ascii="Tahoma" w:cs="Tahoma" w:eastAsia="Tahoma" w:hAnsi="Tahoma"/>
                <w:b/>
                <w:bCs/>
                <w:color w:val="2E4A6E"/>
                <w:sz w:val="42"/>
                <w:szCs w:val="42"/>
                <w:rtl/>
              </w:rPr>
              <w:t xml:space="preserve">تجریش؛ یک گره ترافیکی یا یک مقصد شهری؟</w:t>
            </w:r>
          </w:p>
        </w:tc>
      </w:tr>
    </w:tbl>
    <w:p>
      <w:pPr>
        <w:spacing w:after="200" w:before="0"/>
      </w:pPr>
    </w:p>
    <w:p>
      <w:pPr>
        <w:keepNext w:val="false"/>
        <w:bidi/>
        <w:spacing w:after="260" w:before="0" w:line="480"/>
        <w:jc w:val="both"/>
      </w:pPr>
      <w:r>
        <w:rPr>
          <w:rFonts w:ascii="Tahoma" w:cs="Tahoma" w:eastAsia="Tahoma" w:hAnsi="Tahoma"/>
          <w:b w:val="false"/>
          <w:color w:val="262626"/>
          <w:sz w:val="32"/>
          <w:szCs w:val="32"/>
          <w:rtl/>
        </w:rPr>
        <w:t xml:space="preserve">میدان تجریش امروز یکی از نقاطی است که چند نوع سفر و فعالیت در یک محدوده نسبتاً فشرده روی هم افتاده‌اند. سفرهای روزانه ساکنان، مراجعه به بازار و مراکز تجاری، سفرهای زیارتی و گردشگری، تاکسی، اتوبوس، خودرو شخصی، موتورسیکلت، بارگیری و توقف‌های کوتاه‌مدت، همگی در یک فضای محدود با یکدیگر رقابت می‌کنند.</w:t>
      </w:r>
    </w:p>
    <w:p>
      <w:pPr>
        <w:keepNext w:val="false"/>
        <w:bidi/>
        <w:spacing w:after="260" w:before="0" w:line="480"/>
        <w:jc w:val="both"/>
      </w:pPr>
      <w:r>
        <w:rPr>
          <w:rFonts w:ascii="Tahoma" w:cs="Tahoma" w:eastAsia="Tahoma" w:hAnsi="Tahoma"/>
          <w:b w:val="false"/>
          <w:color w:val="262626"/>
          <w:sz w:val="32"/>
          <w:szCs w:val="32"/>
          <w:rtl/>
        </w:rPr>
        <w:t xml:space="preserve">وقتی چنین تراکمی از فعالیت در یک محدوده وجود دارد، ادامه دادن به رویکردی که اولویت اصلی را به عبور خودرو می‌دهد، الزاماً به معنی حل ترافیک نیست. گاهی مسئله دقیقاً از جایی شروع می‌شود که فضای عمومی شهر را بیش از ظرفیتش در اختیار خودرو قرار می‌دهیم.</w:t>
      </w:r>
    </w:p>
    <w:p>
      <w:pPr>
        <w:keepNext w:val="false"/>
        <w:bidi/>
        <w:spacing w:after="260" w:before="0" w:line="480"/>
        <w:jc w:val="both"/>
      </w:pPr>
      <w:r>
        <w:rPr>
          <w:rFonts w:ascii="Tahoma" w:cs="Tahoma" w:eastAsia="Tahoma" w:hAnsi="Tahoma"/>
          <w:b w:val="false"/>
          <w:color w:val="262626"/>
          <w:sz w:val="32"/>
          <w:szCs w:val="32"/>
          <w:rtl/>
        </w:rPr>
        <w:t xml:space="preserve">تجریش به جای اینکه فقط یک نقطه عبوری در شبکه معابر شمال تهران باشد، ظرفیت آن را دارد که به یک مقصد شهری با کیفیت تبدیل شود؛ جایی که مردم برای خرید، زیارت، گردش، دیدار و حتی چند دقیقه مکث و گفت‌وگو، با امنیت و آرامش حضور پیدا کنند.</w:t>
      </w:r>
    </w:p>
    <w:p>
      <w:r>
        <w:br w:type="page"/>
      </w:r>
    </w:p>
    <w:p>
      <w:pPr>
        <w:keepNext w:val="false"/>
        <w:bidi/>
        <w:spacing w:after="60" w:before="0" w:line="400"/>
        <w:jc w:val="start"/>
      </w:pPr>
      <w:r>
        <w:rPr>
          <w:rFonts w:ascii="Tahoma" w:cs="Tahoma" w:eastAsia="Tahoma" w:hAnsi="Tahoma"/>
          <w:b/>
          <w:bCs/>
          <w:color w:val="2E4A6E"/>
          <w:sz w:val="46"/>
          <w:szCs w:val="46"/>
          <w:rtl/>
        </w:rPr>
        <w:t xml:space="preserve">تجریش در اوج ازدحام</w:t>
      </w:r>
    </w:p>
    <w:p>
      <w:pPr>
        <w:keepNext w:val="false"/>
        <w:bidi/>
        <w:spacing w:after="240" w:before="0" w:line="400"/>
        <w:jc w:val="start"/>
      </w:pPr>
      <w:r>
        <w:rPr>
          <w:rFonts w:ascii="Tahoma" w:cs="Tahoma" w:eastAsia="Tahoma" w:hAnsi="Tahoma"/>
          <w:b w:val="false"/>
          <w:color w:val="8A8A8A"/>
          <w:sz w:val="26"/>
          <w:szCs w:val="26"/>
          <w:rtl/>
        </w:rPr>
        <w:t xml:space="preserve">تصاویر میدان و محدودهٔ تجریش در شلوغی و ازدحام</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649"/>
        <w:gridCol w:w="340"/>
        <w:gridCol w:w="4649"/>
      </w:tblGrid>
      <w:tr>
        <w:trPr>
          <w:cantSplit/>
        </w:trPr>
        <w:tc>
          <w:tcPr>
            <w:tcW w:type="dxa" w:w="4649"/>
            <w:tcBorders>
              <w:top w:val="none" w:color="FFFFFF" w:sz="0"/>
              <w:left w:val="none" w:color="FFFFFF" w:sz="0"/>
              <w:bottom w:val="none" w:color="FFFFFF" w:sz="0"/>
              <w:right w:val="none" w:color="FFFFFF" w:sz="0"/>
            </w:tcBorders>
            <w:tcMar>
              <w:bottom w:type="dxa" w:w="200"/>
            </w:tcMar>
          </w:tcPr>
          <w:p>
            <w:pPr>
              <w:pBdr>
                <w:top w:val="single" w:color="C19B48" w:sz="18"/>
                <w:left w:val="single" w:color="C19B48" w:sz="18"/>
                <w:bottom w:val="single" w:color="C19B48" w:sz="18"/>
                <w:right w:val="single" w:color="C19B48" w:sz="18"/>
              </w:pBdr>
              <w:spacing w:after="100"/>
              <w:jc w:val="center"/>
            </w:pPr>
            <w:r>
              <w:drawing>
                <wp:inline distT="0" distB="0" distL="0" distR="0">
                  <wp:extent cx="2781300" cy="16764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81300" cy="1676400"/>
                          </a:xfrm>
                          <a:prstGeom prst="rect">
                            <a:avLst/>
                          </a:prstGeom>
                        </pic:spPr>
                      </pic:pic>
                    </a:graphicData>
                  </a:graphic>
                </wp:inline>
              </w:drawing>
            </w:r>
          </w:p>
          <w:p>
            <w:pPr>
              <w:keepNext w:val="false"/>
              <w:bidi/>
              <w:spacing w:after="0" w:before="0" w:line="340"/>
              <w:jc w:val="start"/>
            </w:pPr>
            <w:r>
              <w:rPr>
                <w:rFonts w:ascii="Tahoma" w:cs="Tahoma" w:eastAsia="Tahoma" w:hAnsi="Tahoma"/>
                <w:b w:val="false"/>
                <w:color w:val="262626"/>
                <w:sz w:val="26"/>
                <w:szCs w:val="26"/>
                <w:rtl/>
              </w:rPr>
              <w:t xml:space="preserve">۱. ورودی مترو و بازارچهٔ دست‌فروشان؛ ازدحام عابران</w:t>
            </w:r>
          </w:p>
        </w:tc>
        <w:tc>
          <w:tcPr>
            <w:tcW w:type="dxa" w:w="340"/>
            <w:tcBorders>
              <w:top w:val="none" w:color="FFFFFF" w:sz="0"/>
              <w:left w:val="none" w:color="FFFFFF" w:sz="0"/>
              <w:bottom w:val="none" w:color="FFFFFF" w:sz="0"/>
              <w:right w:val="none" w:color="FFFFFF" w:sz="0"/>
            </w:tcBorders>
          </w:tcPr>
          <w:p>
            <w:r>
              <w:t xml:space="preserve"/>
            </w:r>
          </w:p>
        </w:tc>
        <w:tc>
          <w:tcPr>
            <w:tcW w:type="dxa" w:w="4649"/>
            <w:tcBorders>
              <w:top w:val="none" w:color="FFFFFF" w:sz="0"/>
              <w:left w:val="none" w:color="FFFFFF" w:sz="0"/>
              <w:bottom w:val="none" w:color="FFFFFF" w:sz="0"/>
              <w:right w:val="none" w:color="FFFFFF" w:sz="0"/>
            </w:tcBorders>
            <w:tcMar>
              <w:bottom w:type="dxa" w:w="200"/>
            </w:tcMar>
          </w:tcPr>
          <w:p>
            <w:pPr>
              <w:pBdr>
                <w:top w:val="single" w:color="C19B48" w:sz="18"/>
                <w:left w:val="single" w:color="C19B48" w:sz="18"/>
                <w:bottom w:val="single" w:color="C19B48" w:sz="18"/>
                <w:right w:val="single" w:color="C19B48" w:sz="18"/>
              </w:pBdr>
              <w:spacing w:after="100"/>
              <w:jc w:val="center"/>
            </w:pPr>
            <w:r>
              <w:drawing>
                <wp:inline distT="0" distB="0" distL="0" distR="0">
                  <wp:extent cx="2781300" cy="16764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81300" cy="1676400"/>
                          </a:xfrm>
                          <a:prstGeom prst="rect">
                            <a:avLst/>
                          </a:prstGeom>
                        </pic:spPr>
                      </pic:pic>
                    </a:graphicData>
                  </a:graphic>
                </wp:inline>
              </w:drawing>
            </w:r>
          </w:p>
          <w:p>
            <w:pPr>
              <w:keepNext w:val="false"/>
              <w:bidi/>
              <w:spacing w:after="0" w:before="0" w:line="340"/>
              <w:jc w:val="start"/>
            </w:pPr>
            <w:r>
              <w:rPr>
                <w:rFonts w:ascii="Tahoma" w:cs="Tahoma" w:eastAsia="Tahoma" w:hAnsi="Tahoma"/>
                <w:b w:val="false"/>
                <w:color w:val="262626"/>
                <w:sz w:val="26"/>
                <w:szCs w:val="26"/>
                <w:rtl/>
              </w:rPr>
              <w:t xml:space="preserve">۲. ازدحام عابران در گذرهای بازار</w:t>
            </w:r>
          </w:p>
        </w:tc>
      </w:tr>
      <w:tr>
        <w:trPr>
          <w:cantSplit/>
        </w:trPr>
        <w:tc>
          <w:tcPr>
            <w:tcW w:type="dxa" w:w="4649"/>
            <w:tcBorders>
              <w:top w:val="none" w:color="FFFFFF" w:sz="0"/>
              <w:left w:val="none" w:color="FFFFFF" w:sz="0"/>
              <w:bottom w:val="none" w:color="FFFFFF" w:sz="0"/>
              <w:right w:val="none" w:color="FFFFFF" w:sz="0"/>
            </w:tcBorders>
            <w:tcMar>
              <w:bottom w:type="dxa" w:w="200"/>
            </w:tcMar>
          </w:tcPr>
          <w:p>
            <w:pPr>
              <w:pBdr>
                <w:top w:val="single" w:color="C19B48" w:sz="18"/>
                <w:left w:val="single" w:color="C19B48" w:sz="18"/>
                <w:bottom w:val="single" w:color="C19B48" w:sz="18"/>
                <w:right w:val="single" w:color="C19B48" w:sz="18"/>
              </w:pBdr>
              <w:spacing w:after="100"/>
              <w:jc w:val="center"/>
            </w:pPr>
            <w:r>
              <w:drawing>
                <wp:inline distT="0" distB="0" distL="0" distR="0">
                  <wp:extent cx="2781300" cy="16764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81300" cy="1676400"/>
                          </a:xfrm>
                          <a:prstGeom prst="rect">
                            <a:avLst/>
                          </a:prstGeom>
                        </pic:spPr>
                      </pic:pic>
                    </a:graphicData>
                  </a:graphic>
                </wp:inline>
              </w:drawing>
            </w:r>
          </w:p>
          <w:p>
            <w:pPr>
              <w:keepNext w:val="false"/>
              <w:bidi/>
              <w:spacing w:after="0" w:before="0" w:line="340"/>
              <w:jc w:val="start"/>
            </w:pPr>
            <w:r>
              <w:rPr>
                <w:rFonts w:ascii="Tahoma" w:cs="Tahoma" w:eastAsia="Tahoma" w:hAnsi="Tahoma"/>
                <w:b w:val="false"/>
                <w:color w:val="262626"/>
                <w:sz w:val="26"/>
                <w:szCs w:val="26"/>
                <w:rtl/>
              </w:rPr>
              <w:t xml:space="preserve">۳. تداخل خودرو، تاکسی و عابر در خیابان‌های پیرامون</w:t>
            </w:r>
          </w:p>
        </w:tc>
        <w:tc>
          <w:tcPr>
            <w:tcW w:type="dxa" w:w="340"/>
            <w:tcBorders>
              <w:top w:val="none" w:color="FFFFFF" w:sz="0"/>
              <w:left w:val="none" w:color="FFFFFF" w:sz="0"/>
              <w:bottom w:val="none" w:color="FFFFFF" w:sz="0"/>
              <w:right w:val="none" w:color="FFFFFF" w:sz="0"/>
            </w:tcBorders>
          </w:tcPr>
          <w:p>
            <w:r>
              <w:t xml:space="preserve"/>
            </w:r>
          </w:p>
        </w:tc>
        <w:tc>
          <w:tcPr>
            <w:tcW w:type="dxa" w:w="4649"/>
            <w:tcBorders>
              <w:top w:val="none" w:color="FFFFFF" w:sz="0"/>
              <w:left w:val="none" w:color="FFFFFF" w:sz="0"/>
              <w:bottom w:val="none" w:color="FFFFFF" w:sz="0"/>
              <w:right w:val="none" w:color="FFFFFF" w:sz="0"/>
            </w:tcBorders>
            <w:tcMar>
              <w:bottom w:type="dxa" w:w="200"/>
            </w:tcMar>
          </w:tcPr>
          <w:p>
            <w:pPr>
              <w:pBdr>
                <w:top w:val="single" w:color="C19B48" w:sz="18"/>
                <w:left w:val="single" w:color="C19B48" w:sz="18"/>
                <w:bottom w:val="single" w:color="C19B48" w:sz="18"/>
                <w:right w:val="single" w:color="C19B48" w:sz="18"/>
              </w:pBdr>
              <w:spacing w:after="100"/>
              <w:jc w:val="center"/>
            </w:pPr>
            <w:r>
              <w:drawing>
                <wp:inline distT="0" distB="0" distL="0" distR="0">
                  <wp:extent cx="2781300" cy="16764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81300" cy="1676400"/>
                          </a:xfrm>
                          <a:prstGeom prst="rect">
                            <a:avLst/>
                          </a:prstGeom>
                        </pic:spPr>
                      </pic:pic>
                    </a:graphicData>
                  </a:graphic>
                </wp:inline>
              </w:drawing>
            </w:r>
          </w:p>
          <w:p>
            <w:pPr>
              <w:keepNext w:val="false"/>
              <w:bidi/>
              <w:spacing w:after="0" w:before="0" w:line="340"/>
              <w:jc w:val="start"/>
            </w:pPr>
            <w:r>
              <w:rPr>
                <w:rFonts w:ascii="Tahoma" w:cs="Tahoma" w:eastAsia="Tahoma" w:hAnsi="Tahoma"/>
                <w:b w:val="false"/>
                <w:color w:val="262626"/>
                <w:sz w:val="26"/>
                <w:szCs w:val="26"/>
                <w:rtl/>
              </w:rPr>
              <w:t xml:space="preserve">۴. ترافیک سنگین خودرو و اتوبوس در ورودی‌ها</w:t>
            </w:r>
          </w:p>
        </w:tc>
      </w:tr>
      <w:tr>
        <w:trPr>
          <w:cantSplit/>
        </w:trPr>
        <w:tc>
          <w:tcPr>
            <w:tcW w:type="dxa" w:w="4649"/>
            <w:tcBorders>
              <w:top w:val="none" w:color="FFFFFF" w:sz="0"/>
              <w:left w:val="none" w:color="FFFFFF" w:sz="0"/>
              <w:bottom w:val="none" w:color="FFFFFF" w:sz="0"/>
              <w:right w:val="none" w:color="FFFFFF" w:sz="0"/>
            </w:tcBorders>
            <w:tcMar>
              <w:bottom w:type="dxa" w:w="200"/>
            </w:tcMar>
          </w:tcPr>
          <w:p>
            <w:pPr>
              <w:pBdr>
                <w:top w:val="single" w:color="C19B48" w:sz="18"/>
                <w:left w:val="single" w:color="C19B48" w:sz="18"/>
                <w:bottom w:val="single" w:color="C19B48" w:sz="18"/>
                <w:right w:val="single" w:color="C19B48" w:sz="18"/>
              </w:pBdr>
              <w:spacing w:after="100"/>
              <w:jc w:val="center"/>
            </w:pPr>
            <w:r>
              <w:drawing>
                <wp:inline distT="0" distB="0" distL="0" distR="0">
                  <wp:extent cx="2781300" cy="16764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81300" cy="1676400"/>
                          </a:xfrm>
                          <a:prstGeom prst="rect">
                            <a:avLst/>
                          </a:prstGeom>
                        </pic:spPr>
                      </pic:pic>
                    </a:graphicData>
                  </a:graphic>
                </wp:inline>
              </w:drawing>
            </w:r>
          </w:p>
          <w:p>
            <w:pPr>
              <w:keepNext w:val="false"/>
              <w:bidi/>
              <w:spacing w:after="0" w:before="0" w:line="340"/>
              <w:jc w:val="start"/>
            </w:pPr>
            <w:r>
              <w:rPr>
                <w:rFonts w:ascii="Tahoma" w:cs="Tahoma" w:eastAsia="Tahoma" w:hAnsi="Tahoma"/>
                <w:b w:val="false"/>
                <w:color w:val="262626"/>
                <w:sz w:val="26"/>
                <w:szCs w:val="26"/>
                <w:rtl/>
              </w:rPr>
              <w:t xml:space="preserve">۵. صف فشردهٔ خودروها در ساعات شلوغی</w:t>
            </w:r>
          </w:p>
        </w:tc>
        <w:tc>
          <w:tcPr>
            <w:tcW w:type="dxa" w:w="340"/>
            <w:tcBorders>
              <w:top w:val="none" w:color="FFFFFF" w:sz="0"/>
              <w:left w:val="none" w:color="FFFFFF" w:sz="0"/>
              <w:bottom w:val="none" w:color="FFFFFF" w:sz="0"/>
              <w:right w:val="none" w:color="FFFFFF" w:sz="0"/>
            </w:tcBorders>
          </w:tcPr>
          <w:p>
            <w:r>
              <w:t xml:space="preserve"/>
            </w:r>
          </w:p>
        </w:tc>
        <w:tc>
          <w:tcPr>
            <w:tcW w:type="dxa" w:w="4649"/>
            <w:tcBorders>
              <w:top w:val="none" w:color="FFFFFF" w:sz="0"/>
              <w:left w:val="none" w:color="FFFFFF" w:sz="0"/>
              <w:bottom w:val="none" w:color="FFFFFF" w:sz="0"/>
              <w:right w:val="none" w:color="FFFFFF" w:sz="0"/>
            </w:tcBorders>
            <w:tcMar>
              <w:bottom w:type="dxa" w:w="200"/>
            </w:tcMar>
          </w:tcPr>
          <w:p>
            <w:pPr>
              <w:pBdr>
                <w:top w:val="single" w:color="C19B48" w:sz="18"/>
                <w:left w:val="single" w:color="C19B48" w:sz="18"/>
                <w:bottom w:val="single" w:color="C19B48" w:sz="18"/>
                <w:right w:val="single" w:color="C19B48" w:sz="18"/>
              </w:pBdr>
              <w:spacing w:after="100"/>
              <w:jc w:val="center"/>
            </w:pPr>
            <w:r>
              <w:drawing>
                <wp:inline distT="0" distB="0" distL="0" distR="0">
                  <wp:extent cx="2781300" cy="16764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81300" cy="1676400"/>
                          </a:xfrm>
                          <a:prstGeom prst="rect">
                            <a:avLst/>
                          </a:prstGeom>
                        </pic:spPr>
                      </pic:pic>
                    </a:graphicData>
                  </a:graphic>
                </wp:inline>
              </w:drawing>
            </w:r>
          </w:p>
          <w:p>
            <w:pPr>
              <w:keepNext w:val="false"/>
              <w:bidi/>
              <w:spacing w:after="0" w:before="0" w:line="340"/>
              <w:jc w:val="start"/>
            </w:pPr>
            <w:r>
              <w:rPr>
                <w:rFonts w:ascii="Tahoma" w:cs="Tahoma" w:eastAsia="Tahoma" w:hAnsi="Tahoma"/>
                <w:b w:val="false"/>
                <w:color w:val="262626"/>
                <w:sz w:val="26"/>
                <w:szCs w:val="26"/>
                <w:rtl/>
              </w:rPr>
              <w:t xml:space="preserve">۶. عبور عابران از میان خودروها</w:t>
            </w:r>
          </w:p>
        </w:tc>
      </w:tr>
    </w:tbl>
    <w:p>
      <w:r>
        <w:br w:type="page"/>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40"/>
        <w:gridCol w:w="9498"/>
      </w:tblGrid>
      <w:tr>
        <w:trPr>
          <w:cantSplit/>
        </w:trPr>
        <w:tc>
          <w:tcPr>
            <w:tcW w:type="dxa" w:w="140"/>
            <w:tcBorders>
              <w:top w:val="none" w:color="FFFFFF" w:sz="0"/>
              <w:left w:val="none" w:color="FFFFFF" w:sz="0"/>
              <w:bottom w:val="none" w:color="FFFFFF" w:sz="0"/>
              <w:right w:val="none" w:color="FFFFFF" w:sz="0"/>
            </w:tcBorders>
            <w:shd w:fill="C19B48" w:color="auto" w:val="clear"/>
          </w:tcPr>
          <w:p>
            <w:r>
              <w:t xml:space="preserve"/>
            </w:r>
          </w:p>
        </w:tc>
        <w:tc>
          <w:tcPr>
            <w:tcW w:type="dxa" w:w="9498"/>
            <w:tcBorders>
              <w:top w:val="none" w:color="FFFFFF" w:sz="0"/>
              <w:left w:val="none" w:color="FFFFFF" w:sz="0"/>
              <w:bottom w:val="none" w:color="FFFFFF" w:sz="0"/>
              <w:right w:val="none" w:color="FFFFFF" w:sz="0"/>
            </w:tcBorders>
            <w:tcMar>
              <w:top w:type="dxa" w:w="40"/>
              <w:left w:type="dxa" w:w="0"/>
              <w:bottom w:type="dxa" w:w="40"/>
              <w:right w:type="dxa" w:w="200"/>
            </w:tcMar>
            <w:vAlign w:val="center"/>
          </w:tcPr>
          <w:p>
            <w:pPr>
              <w:keepNext w:val="false"/>
              <w:bidi/>
              <w:spacing w:after="0" w:before="0" w:line="380"/>
              <w:jc w:val="start"/>
            </w:pPr>
            <w:r>
              <w:rPr>
                <w:rFonts w:ascii="Tahoma" w:cs="Tahoma" w:eastAsia="Tahoma" w:hAnsi="Tahoma"/>
                <w:b/>
                <w:bCs/>
                <w:color w:val="2E4A6E"/>
                <w:sz w:val="42"/>
                <w:szCs w:val="42"/>
                <w:rtl/>
              </w:rPr>
              <w:t xml:space="preserve">درس آکسفورد برای تهران؛ نه کپی پروژه، بلکه تغییر روش تصمیم‌گیری</w:t>
            </w:r>
          </w:p>
        </w:tc>
      </w:tr>
    </w:tbl>
    <w:p>
      <w:pPr>
        <w:spacing w:after="200" w:before="0"/>
      </w:pPr>
    </w:p>
    <w:p>
      <w:pPr>
        <w:keepNext w:val="false"/>
        <w:bidi/>
        <w:spacing w:after="260" w:before="0" w:line="480"/>
        <w:jc w:val="both"/>
      </w:pPr>
      <w:r>
        <w:rPr>
          <w:rFonts w:ascii="Tahoma" w:cs="Tahoma" w:eastAsia="Tahoma" w:hAnsi="Tahoma"/>
          <w:b w:val="false"/>
          <w:color w:val="262626"/>
          <w:sz w:val="32"/>
          <w:szCs w:val="32"/>
          <w:rtl/>
        </w:rPr>
        <w:t xml:space="preserve">تجربه آکسفورد استریت لندن از این جهت برای ما قابل توجه است که پیاده‌راه‌سازی در آنجا به حذف ساده خودرو از یک خیابان خلاصه نشده است. منطق پروژه، بازتعریف نقش فضای عمومی و مدیریت هم‌زمان دسترسی، حمل‌ونقل عمومی، ترافیک پیرامونی و فعالیت اقتصادی بوده است.</w:t>
      </w:r>
    </w:p>
    <w:p>
      <w:pPr>
        <w:keepNext w:val="false"/>
        <w:bidi/>
        <w:spacing w:after="260" w:before="0" w:line="480"/>
        <w:jc w:val="both"/>
      </w:pPr>
      <w:r>
        <w:rPr>
          <w:rFonts w:ascii="Tahoma" w:cs="Tahoma" w:eastAsia="Tahoma" w:hAnsi="Tahoma"/>
          <w:b w:val="false"/>
          <w:color w:val="262626"/>
          <w:sz w:val="32"/>
          <w:szCs w:val="32"/>
          <w:rtl/>
        </w:rPr>
        <w:t xml:space="preserve">نکته مهم این است که ما نباید نسخه لندن را عیناً روی تجریش پیاده کنیم. ساختار شبکه معابر، سهم موتورسیکلت، نظام پارکینگ، الگوی سفر، ساختار مالکیت و حتی شکل فعالیت بازار تجریش با آکسفورد تفاوت جدی دارد.</w:t>
      </w:r>
    </w:p>
    <w:p>
      <w:pPr>
        <w:keepNext w:val="false"/>
        <w:bidi/>
        <w:spacing w:after="260" w:before="0" w:line="480"/>
        <w:jc w:val="both"/>
      </w:pPr>
      <w:r>
        <w:rPr>
          <w:rFonts w:ascii="Tahoma" w:cs="Tahoma" w:eastAsia="Tahoma" w:hAnsi="Tahoma"/>
          <w:b w:val="false"/>
          <w:color w:val="262626"/>
          <w:sz w:val="32"/>
          <w:szCs w:val="32"/>
          <w:rtl/>
        </w:rPr>
        <w:t xml:space="preserve">درس واقعی آکسفورد برای تهران، «کپی کردن یک پروژه» نیست؛ درس آن، تغییر روش تصمیم‌گیری است. یعنی قبل از اجرای طرح، اثرات آن بر شبکه ترافیک، حمل‌ونقل عمومی، کسبه، ساکنان، بارگیری، امدادرسانی و خیابان‌های پیرامونی را بشناسیم و سپس مرحله‌ای اجرا کنیم.</w:t>
      </w:r>
    </w:p>
    <w:p>
      <w:pPr>
        <w:spacing w:after="200" w:before="0"/>
      </w:pP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40"/>
        <w:gridCol w:w="9498"/>
      </w:tblGrid>
      <w:tr>
        <w:trPr>
          <w:cantSplit/>
        </w:trPr>
        <w:tc>
          <w:tcPr>
            <w:tcW w:type="dxa" w:w="140"/>
            <w:tcBorders>
              <w:top w:val="none" w:color="FFFFFF" w:sz="0"/>
              <w:left w:val="none" w:color="FFFFFF" w:sz="0"/>
              <w:bottom w:val="none" w:color="FFFFFF" w:sz="0"/>
              <w:right w:val="none" w:color="FFFFFF" w:sz="0"/>
            </w:tcBorders>
            <w:shd w:fill="C19B48" w:color="auto" w:val="clear"/>
          </w:tcPr>
          <w:p>
            <w:r>
              <w:t xml:space="preserve"/>
            </w:r>
          </w:p>
        </w:tc>
        <w:tc>
          <w:tcPr>
            <w:tcW w:type="dxa" w:w="9498"/>
            <w:tcBorders>
              <w:top w:val="none" w:color="FFFFFF" w:sz="0"/>
              <w:left w:val="none" w:color="FFFFFF" w:sz="0"/>
              <w:bottom w:val="none" w:color="FFFFFF" w:sz="0"/>
              <w:right w:val="none" w:color="FFFFFF" w:sz="0"/>
            </w:tcBorders>
            <w:tcMar>
              <w:top w:type="dxa" w:w="40"/>
              <w:left w:type="dxa" w:w="0"/>
              <w:bottom w:type="dxa" w:w="40"/>
              <w:right w:type="dxa" w:w="200"/>
            </w:tcMar>
            <w:vAlign w:val="center"/>
          </w:tcPr>
          <w:p>
            <w:pPr>
              <w:keepNext w:val="false"/>
              <w:bidi/>
              <w:spacing w:after="0" w:before="0" w:line="380"/>
              <w:jc w:val="start"/>
            </w:pPr>
            <w:r>
              <w:rPr>
                <w:rFonts w:ascii="Tahoma" w:cs="Tahoma" w:eastAsia="Tahoma" w:hAnsi="Tahoma"/>
                <w:b/>
                <w:bCs/>
                <w:color w:val="2E4A6E"/>
                <w:sz w:val="42"/>
                <w:szCs w:val="42"/>
                <w:rtl/>
              </w:rPr>
              <w:t xml:space="preserve">اگر قرار است تجریش پیاده‌محور شود، ترافیک را هم‌زمان حل کنیم</w:t>
            </w:r>
          </w:p>
        </w:tc>
      </w:tr>
    </w:tbl>
    <w:p>
      <w:pPr>
        <w:spacing w:after="200" w:before="0"/>
      </w:pPr>
    </w:p>
    <w:p>
      <w:pPr>
        <w:keepNext w:val="false"/>
        <w:bidi/>
        <w:spacing w:after="260" w:before="0" w:line="480"/>
        <w:jc w:val="both"/>
      </w:pPr>
      <w:r>
        <w:rPr>
          <w:rFonts w:ascii="Tahoma" w:cs="Tahoma" w:eastAsia="Tahoma" w:hAnsi="Tahoma"/>
          <w:b w:val="false"/>
          <w:color w:val="262626"/>
          <w:sz w:val="32"/>
          <w:szCs w:val="32"/>
          <w:rtl/>
        </w:rPr>
        <w:t xml:space="preserve">به اعتقاد من، پیاده‌راه‌سازی تجریش فقط زمانی موفق خواهد بود که از ابتدا یک «طرح جامع دسترسی و جابه‌جایی» برای کل محدوده تعریف شود. نباید میدان را ببندیم و بعد تازه به فکر پیدا کردن مسیر جایگزین بیفتیم.</w:t>
      </w:r>
    </w:p>
    <w:p>
      <w:pPr>
        <w:keepNext w:val="false"/>
        <w:bidi/>
        <w:spacing w:after="260" w:before="0" w:line="480"/>
        <w:jc w:val="both"/>
      </w:pPr>
      <w:r>
        <w:rPr>
          <w:rFonts w:ascii="Tahoma" w:cs="Tahoma" w:eastAsia="Tahoma" w:hAnsi="Tahoma"/>
          <w:b w:val="false"/>
          <w:color w:val="262626"/>
          <w:sz w:val="32"/>
          <w:szCs w:val="32"/>
          <w:rtl/>
        </w:rPr>
        <w:t xml:space="preserve">خودروی عبوری که مقصدی در تجریش ندارد باید از خودروی ساکن، تاکسی، خودروهای امدادی و خودروهای خدماتی تفکیک شود. دسترسی به پارکینگ‌های پیرامونی باید روشن و قابل پیش‌بینی باشد.</w:t>
      </w:r>
    </w:p>
    <w:p>
      <w:pPr>
        <w:keepNext w:val="false"/>
        <w:bidi/>
        <w:spacing w:after="260" w:before="0" w:line="480"/>
        <w:jc w:val="both"/>
      </w:pPr>
      <w:r>
        <w:rPr>
          <w:rFonts w:ascii="Tahoma" w:cs="Tahoma" w:eastAsia="Tahoma" w:hAnsi="Tahoma"/>
          <w:b w:val="false"/>
          <w:color w:val="262626"/>
          <w:sz w:val="32"/>
          <w:szCs w:val="32"/>
          <w:rtl/>
        </w:rPr>
        <w:t xml:space="preserve">حمل‌ونقل عمومی باید قبل از اعمال محدودیت اصلی تقویت شود. مسیر تاکسی‌ها باید بازطراحی شود و برای بارگیری واحدهای تجاری، ساعت و مسیر مشخص در نظر گرفته شود.</w:t>
      </w:r>
    </w:p>
    <w:p>
      <w:pPr>
        <w:keepNext w:val="false"/>
        <w:bidi/>
        <w:spacing w:after="260" w:before="0" w:line="480"/>
        <w:jc w:val="both"/>
      </w:pPr>
      <w:r>
        <w:rPr>
          <w:rFonts w:ascii="Tahoma" w:cs="Tahoma" w:eastAsia="Tahoma" w:hAnsi="Tahoma"/>
          <w:b w:val="false"/>
          <w:color w:val="262626"/>
          <w:sz w:val="32"/>
          <w:szCs w:val="32"/>
          <w:rtl/>
        </w:rPr>
        <w:t xml:space="preserve">در مورد موتورسیکلت نیز باید صریح بود. اگر خودرو را از فضای پیاده کنار بگذاریم اما موتورسیکلت همچنان در آن حرکت کند، عملاً هدف اصلی طرح یعنی افزایش ایمنی و آرامش عابر پیاده محقق نمی‌شود.</w:t>
      </w:r>
    </w:p>
    <w:p>
      <w:pPr>
        <w:keepNext w:val="false"/>
        <w:bidi/>
        <w:spacing w:after="260" w:before="0" w:line="480"/>
        <w:jc w:val="both"/>
      </w:pPr>
      <w:r>
        <w:rPr>
          <w:rFonts w:ascii="Tahoma" w:cs="Tahoma" w:eastAsia="Tahoma" w:hAnsi="Tahoma"/>
          <w:b w:val="false"/>
          <w:color w:val="262626"/>
          <w:sz w:val="32"/>
          <w:szCs w:val="32"/>
          <w:rtl/>
        </w:rPr>
        <w:t xml:space="preserve">از طرف دیگر، اجرای طرح باید با مدل‌سازی ترافیک و سنجش اثر آن بر معابر پیرامونی همراه باشد. هدف نباید این باشد که ترافیک را از میدان تجریش به خیابان بعدی منتقل کنیم؛ هدف باید کاهش سفرهای غیرضروری، مدیریت سفرهای ضروری و تغییر سهم شیوه‌های جابه‌جایی باشد.</w:t>
      </w:r>
    </w:p>
    <w:p>
      <w:pPr>
        <w:spacing w:after="200" w:before="0"/>
      </w:pP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40"/>
        <w:gridCol w:w="9498"/>
      </w:tblGrid>
      <w:tr>
        <w:trPr>
          <w:cantSplit/>
        </w:trPr>
        <w:tc>
          <w:tcPr>
            <w:tcW w:type="dxa" w:w="140"/>
            <w:tcBorders>
              <w:top w:val="none" w:color="FFFFFF" w:sz="0"/>
              <w:left w:val="none" w:color="FFFFFF" w:sz="0"/>
              <w:bottom w:val="none" w:color="FFFFFF" w:sz="0"/>
              <w:right w:val="none" w:color="FFFFFF" w:sz="0"/>
            </w:tcBorders>
            <w:shd w:fill="C19B48" w:color="auto" w:val="clear"/>
          </w:tcPr>
          <w:p>
            <w:r>
              <w:t xml:space="preserve"/>
            </w:r>
          </w:p>
        </w:tc>
        <w:tc>
          <w:tcPr>
            <w:tcW w:type="dxa" w:w="9498"/>
            <w:tcBorders>
              <w:top w:val="none" w:color="FFFFFF" w:sz="0"/>
              <w:left w:val="none" w:color="FFFFFF" w:sz="0"/>
              <w:bottom w:val="none" w:color="FFFFFF" w:sz="0"/>
              <w:right w:val="none" w:color="FFFFFF" w:sz="0"/>
            </w:tcBorders>
            <w:tcMar>
              <w:top w:type="dxa" w:w="40"/>
              <w:left w:type="dxa" w:w="0"/>
              <w:bottom w:type="dxa" w:w="40"/>
              <w:right w:type="dxa" w:w="200"/>
            </w:tcMar>
            <w:vAlign w:val="center"/>
          </w:tcPr>
          <w:p>
            <w:pPr>
              <w:keepNext w:val="false"/>
              <w:bidi/>
              <w:spacing w:after="0" w:before="0" w:line="380"/>
              <w:jc w:val="start"/>
            </w:pPr>
            <w:r>
              <w:rPr>
                <w:rFonts w:ascii="Tahoma" w:cs="Tahoma" w:eastAsia="Tahoma" w:hAnsi="Tahoma"/>
                <w:b/>
                <w:bCs/>
                <w:color w:val="2E4A6E"/>
                <w:sz w:val="42"/>
                <w:szCs w:val="42"/>
                <w:rtl/>
              </w:rPr>
              <w:t xml:space="preserve">حفاظت از بافت تاریخی؛ تجریش را نباید با یک پروژه تزئینی عوض کنیم</w:t>
            </w:r>
          </w:p>
        </w:tc>
      </w:tr>
    </w:tbl>
    <w:p>
      <w:pPr>
        <w:spacing w:after="200" w:before="0"/>
      </w:pPr>
    </w:p>
    <w:p>
      <w:pPr>
        <w:keepNext w:val="false"/>
        <w:bidi/>
        <w:spacing w:after="260" w:before="0" w:line="480"/>
        <w:jc w:val="both"/>
      </w:pPr>
      <w:r>
        <w:rPr>
          <w:rFonts w:ascii="Tahoma" w:cs="Tahoma" w:eastAsia="Tahoma" w:hAnsi="Tahoma"/>
          <w:b w:val="false"/>
          <w:color w:val="262626"/>
          <w:sz w:val="32"/>
          <w:szCs w:val="32"/>
          <w:rtl/>
        </w:rPr>
        <w:t xml:space="preserve">یکی از نگرانی‌های جدی من این است که در فرایند ساماندهی، «پیاده‌راه‌سازی» با «زیباسازی» اشتباه گرفته شود. تجریش برای زیبا شدن به یک کف‌سازی گران‌قیمت یا مبلمان شهری پرزرق‌وبرق نیاز ندارد؛ چیزی که باید حفظ شود، شخصیت و پیوستگی اجتماعی و تاریخی محله است.</w:t>
      </w:r>
    </w:p>
    <w:p>
      <w:pPr>
        <w:keepNext w:val="false"/>
        <w:bidi/>
        <w:spacing w:after="260" w:before="0" w:line="480"/>
        <w:jc w:val="both"/>
      </w:pPr>
      <w:r>
        <w:rPr>
          <w:rFonts w:ascii="Tahoma" w:cs="Tahoma" w:eastAsia="Tahoma" w:hAnsi="Tahoma"/>
          <w:b w:val="false"/>
          <w:color w:val="262626"/>
          <w:sz w:val="32"/>
          <w:szCs w:val="32"/>
          <w:rtl/>
        </w:rPr>
        <w:t xml:space="preserve">بازار تجریش، تکیه، امامزاده صالح، گذرهای قدیمی و فعالیت‌های تجاری پیرامون آن‌ها، یک مجموعه به‌هم‌پیوسته هستند. اگر طراحی جدید بدون شناخت این روابط انجام شود، ممکن است ظاهر محدوده نو شود اما روح محله آسیب ببیند.</w:t>
      </w:r>
    </w:p>
    <w:p>
      <w:pPr>
        <w:keepNext w:val="false"/>
        <w:bidi/>
        <w:spacing w:after="260" w:before="0" w:line="480"/>
        <w:jc w:val="both"/>
      </w:pPr>
      <w:r>
        <w:rPr>
          <w:rFonts w:ascii="Tahoma" w:cs="Tahoma" w:eastAsia="Tahoma" w:hAnsi="Tahoma"/>
          <w:b w:val="false"/>
          <w:color w:val="262626"/>
          <w:sz w:val="32"/>
          <w:szCs w:val="32"/>
          <w:rtl/>
        </w:rPr>
        <w:t xml:space="preserve">پیاده‌راه تجریش باید امکان نوسازی و ارتقای کیفیت محیطی داشته باشد، ولی نباید شبیه یک میدان تازه‌ساز و بی‌هویت شود. ارزش اصلی این محدوده دقیقاً در ترکیب تاریخ، تجارت، زیارت، زندگی روزمره و حضور مردم است.</w:t>
      </w:r>
    </w:p>
    <w:p>
      <w:pPr>
        <w:spacing w:after="200" w:before="0"/>
      </w:pP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40"/>
        <w:gridCol w:w="9498"/>
      </w:tblGrid>
      <w:tr>
        <w:trPr>
          <w:cantSplit/>
        </w:trPr>
        <w:tc>
          <w:tcPr>
            <w:tcW w:type="dxa" w:w="140"/>
            <w:tcBorders>
              <w:top w:val="none" w:color="FFFFFF" w:sz="0"/>
              <w:left w:val="none" w:color="FFFFFF" w:sz="0"/>
              <w:bottom w:val="none" w:color="FFFFFF" w:sz="0"/>
              <w:right w:val="none" w:color="FFFFFF" w:sz="0"/>
            </w:tcBorders>
            <w:shd w:fill="C19B48" w:color="auto" w:val="clear"/>
          </w:tcPr>
          <w:p>
            <w:r>
              <w:t xml:space="preserve"/>
            </w:r>
          </w:p>
        </w:tc>
        <w:tc>
          <w:tcPr>
            <w:tcW w:type="dxa" w:w="9498"/>
            <w:tcBorders>
              <w:top w:val="none" w:color="FFFFFF" w:sz="0"/>
              <w:left w:val="none" w:color="FFFFFF" w:sz="0"/>
              <w:bottom w:val="none" w:color="FFFFFF" w:sz="0"/>
              <w:right w:val="none" w:color="FFFFFF" w:sz="0"/>
            </w:tcBorders>
            <w:tcMar>
              <w:top w:type="dxa" w:w="40"/>
              <w:left w:type="dxa" w:w="0"/>
              <w:bottom w:type="dxa" w:w="40"/>
              <w:right w:type="dxa" w:w="200"/>
            </w:tcMar>
            <w:vAlign w:val="center"/>
          </w:tcPr>
          <w:p>
            <w:pPr>
              <w:keepNext w:val="false"/>
              <w:bidi/>
              <w:spacing w:after="0" w:before="0" w:line="380"/>
              <w:jc w:val="start"/>
            </w:pPr>
            <w:r>
              <w:rPr>
                <w:rFonts w:ascii="Tahoma" w:cs="Tahoma" w:eastAsia="Tahoma" w:hAnsi="Tahoma"/>
                <w:b/>
                <w:bCs/>
                <w:color w:val="2E4A6E"/>
                <w:sz w:val="42"/>
                <w:szCs w:val="42"/>
                <w:rtl/>
              </w:rPr>
              <w:t xml:space="preserve">پیاده‌راه؛ پروژه‌ای عمرانی نیست، پروژه‌ای اقتصادی و اجتماعی است</w:t>
            </w:r>
          </w:p>
        </w:tc>
      </w:tr>
    </w:tbl>
    <w:p>
      <w:pPr>
        <w:spacing w:after="200" w:before="0"/>
      </w:pPr>
    </w:p>
    <w:p>
      <w:pPr>
        <w:keepNext w:val="false"/>
        <w:bidi/>
        <w:spacing w:after="260" w:before="0" w:line="480"/>
        <w:jc w:val="both"/>
      </w:pPr>
      <w:r>
        <w:rPr>
          <w:rFonts w:ascii="Tahoma" w:cs="Tahoma" w:eastAsia="Tahoma" w:hAnsi="Tahoma"/>
          <w:b w:val="false"/>
          <w:color w:val="262626"/>
          <w:sz w:val="32"/>
          <w:szCs w:val="32"/>
          <w:rtl/>
        </w:rPr>
        <w:t xml:space="preserve">اگر پیاده‌راه را فقط یک پروژه عمرانی ببینیم، معیار موفقیت را هم اشتباه انتخاب می‌کنیم. تعداد مترمربع کف‌سازی یا تعداد نیمکت‌ها، شاخص موفقیت واقعی نیست.</w:t>
      </w:r>
    </w:p>
    <w:p>
      <w:pPr>
        <w:keepNext w:val="false"/>
        <w:bidi/>
        <w:spacing w:after="260" w:before="0" w:line="480"/>
        <w:jc w:val="both"/>
      </w:pPr>
      <w:r>
        <w:rPr>
          <w:rFonts w:ascii="Tahoma" w:cs="Tahoma" w:eastAsia="Tahoma" w:hAnsi="Tahoma"/>
          <w:b w:val="false"/>
          <w:color w:val="262626"/>
          <w:sz w:val="32"/>
          <w:szCs w:val="32"/>
          <w:rtl/>
        </w:rPr>
        <w:t xml:space="preserve">شاخص‌های مهم‌تر عبارت‌اند از: افزایش ایمنی عابر، کاهش تعارض پیاده و خودرو، افزایش زمان ماندگاری مردم، بهبود دسترسی به حمل‌ونقل عمومی، حفظ یا رشد فعالیت اقتصادی، کاهش مزاحمت بارگیری، افزایش کیفیت منظر شهری و رضایت ساکنان و کسبه.</w:t>
      </w:r>
    </w:p>
    <w:p>
      <w:pPr>
        <w:keepNext w:val="false"/>
        <w:bidi/>
        <w:spacing w:after="260" w:before="0" w:line="480"/>
        <w:jc w:val="both"/>
      </w:pPr>
      <w:r>
        <w:rPr>
          <w:rFonts w:ascii="Tahoma" w:cs="Tahoma" w:eastAsia="Tahoma" w:hAnsi="Tahoma"/>
          <w:b w:val="false"/>
          <w:color w:val="262626"/>
          <w:sz w:val="32"/>
          <w:szCs w:val="32"/>
          <w:rtl/>
        </w:rPr>
        <w:t xml:space="preserve">فضای عمومی باکیفیت می‌تواند اقتصاد محلی را تقویت کند. وقتی مردم با آرامش بتوانند در یک محدوده راه بروند و مکث کنند، احتمال استفاده از فروشگاه‌ها و خدمات محلی نیز بیشتر می‌شود. بنابراین، پیاده‌راه موفق، دشمن تجارت نیست؛ اگر درست طراحی شود، می‌تواند به نفع تجارت محلی تمام شود.</w:t>
      </w:r>
    </w:p>
    <w:p>
      <w:r>
        <w:br w:type="page"/>
      </w:r>
    </w:p>
    <w:p>
      <w:pPr>
        <w:keepNext w:val="false"/>
        <w:bidi/>
        <w:spacing w:after="60" w:before="0" w:line="400"/>
        <w:jc w:val="start"/>
      </w:pPr>
      <w:r>
        <w:rPr>
          <w:rFonts w:ascii="Tahoma" w:cs="Tahoma" w:eastAsia="Tahoma" w:hAnsi="Tahoma"/>
          <w:b/>
          <w:bCs/>
          <w:color w:val="2E4A6E"/>
          <w:sz w:val="44"/>
          <w:szCs w:val="44"/>
          <w:rtl/>
        </w:rPr>
        <w:t xml:space="preserve">تجریش امروز / تجریش انسان‌محور</w:t>
      </w:r>
    </w:p>
    <w:p>
      <w:pPr>
        <w:keepNext w:val="false"/>
        <w:bidi/>
        <w:spacing w:after="300" w:before="0" w:line="400"/>
        <w:jc w:val="start"/>
      </w:pPr>
      <w:r>
        <w:rPr>
          <w:rFonts w:ascii="Tahoma" w:cs="Tahoma" w:eastAsia="Tahoma" w:hAnsi="Tahoma"/>
          <w:b w:val="false"/>
          <w:color w:val="8A8A8A"/>
          <w:sz w:val="26"/>
          <w:szCs w:val="26"/>
          <w:rtl/>
        </w:rPr>
        <w:t xml:space="preserve">مقایسهٔ وضعیت موجود با چشم‌انداز پیشنهادی، بر پایهٔ مباحث همین گزارش</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3669"/>
        <w:gridCol w:w="3669"/>
      </w:tblGrid>
      <w:tr>
        <w:trPr>
          <w:tblHeader/>
        </w:trPr>
        <w:tc>
          <w:tcPr>
            <w:tcW w:type="dxa" w:w="2300"/>
            <w:tcBorders>
              <w:top w:val="single" w:color="FFFFFF" w:sz="24"/>
              <w:left w:val="single" w:color="FFFFFF" w:sz="24"/>
              <w:bottom w:val="single" w:color="FFFFFF" w:sz="24"/>
              <w:right w:val="single" w:color="FFFFFF" w:sz="24"/>
            </w:tcBorders>
            <w:shd w:fill="2E4A6E" w:color="auto" w:val="clear"/>
            <w:tcMar>
              <w:top w:type="dxa" w:w="200"/>
              <w:left w:type="dxa" w:w="200"/>
              <w:bottom w:type="dxa" w:w="200"/>
              <w:right w:type="dxa" w:w="200"/>
            </w:tcMar>
            <w:vAlign w:val="center"/>
          </w:tcPr>
          <w:p>
            <w:pPr>
              <w:keepNext w:val="false"/>
              <w:bidi/>
              <w:spacing w:after="0" w:before="0" w:line="400"/>
              <w:jc w:val="center"/>
            </w:pPr>
            <w:r>
              <w:rPr>
                <w:rFonts w:ascii="Tahoma" w:cs="Tahoma" w:eastAsia="Tahoma" w:hAnsi="Tahoma"/>
                <w:b/>
                <w:bCs/>
                <w:color w:val="FFFFFF"/>
                <w:sz w:val="30"/>
                <w:szCs w:val="30"/>
                <w:rtl/>
              </w:rPr>
              <w:t xml:space="preserve">محور</w:t>
            </w:r>
          </w:p>
        </w:tc>
        <w:tc>
          <w:tcPr>
            <w:tcW w:type="dxa" w:w="3669"/>
            <w:tcBorders>
              <w:top w:val="single" w:color="FFFFFF" w:sz="24"/>
              <w:left w:val="single" w:color="FFFFFF" w:sz="24"/>
              <w:bottom w:val="single" w:color="FFFFFF" w:sz="24"/>
              <w:right w:val="single" w:color="FFFFFF" w:sz="24"/>
            </w:tcBorders>
            <w:shd w:fill="8A7F6E" w:color="auto" w:val="clear"/>
            <w:tcMar>
              <w:top w:type="dxa" w:w="200"/>
              <w:left w:type="dxa" w:w="200"/>
              <w:bottom w:type="dxa" w:w="200"/>
              <w:right w:type="dxa" w:w="200"/>
            </w:tcMar>
            <w:vAlign w:val="center"/>
          </w:tcPr>
          <w:p>
            <w:pPr>
              <w:keepNext w:val="false"/>
              <w:bidi/>
              <w:spacing w:after="0" w:before="0" w:line="400"/>
              <w:jc w:val="center"/>
            </w:pPr>
            <w:r>
              <w:rPr>
                <w:rFonts w:ascii="Tahoma" w:cs="Tahoma" w:eastAsia="Tahoma" w:hAnsi="Tahoma"/>
                <w:b/>
                <w:bCs/>
                <w:color w:val="FFFFFF"/>
                <w:sz w:val="30"/>
                <w:szCs w:val="30"/>
                <w:rtl/>
              </w:rPr>
              <w:t xml:space="preserve">تجریش امروز</w:t>
            </w:r>
          </w:p>
        </w:tc>
        <w:tc>
          <w:tcPr>
            <w:tcW w:type="dxa" w:w="3669"/>
            <w:tcBorders>
              <w:top w:val="single" w:color="FFFFFF" w:sz="24"/>
              <w:left w:val="single" w:color="FFFFFF" w:sz="24"/>
              <w:bottom w:val="single" w:color="FFFFFF" w:sz="24"/>
              <w:right w:val="single" w:color="FFFFFF" w:sz="24"/>
            </w:tcBorders>
            <w:shd w:fill="B08A2E" w:color="auto" w:val="clear"/>
            <w:tcMar>
              <w:top w:type="dxa" w:w="200"/>
              <w:left w:type="dxa" w:w="200"/>
              <w:bottom w:type="dxa" w:w="200"/>
              <w:right w:type="dxa" w:w="200"/>
            </w:tcMar>
            <w:vAlign w:val="center"/>
          </w:tcPr>
          <w:p>
            <w:pPr>
              <w:keepNext w:val="false"/>
              <w:bidi/>
              <w:spacing w:after="0" w:before="0" w:line="400"/>
              <w:jc w:val="center"/>
            </w:pPr>
            <w:r>
              <w:rPr>
                <w:rFonts w:ascii="Tahoma" w:cs="Tahoma" w:eastAsia="Tahoma" w:hAnsi="Tahoma"/>
                <w:b/>
                <w:bCs/>
                <w:color w:val="FFFFFF"/>
                <w:sz w:val="30"/>
                <w:szCs w:val="30"/>
                <w:rtl/>
              </w:rPr>
              <w:t xml:space="preserve">تجریش انسان‌محور</w:t>
            </w:r>
          </w:p>
        </w:tc>
      </w:tr>
      <w:tr>
        <w:trPr>
          <w:cantSplit/>
        </w:trPr>
        <w:tc>
          <w:tcPr>
            <w:tcW w:type="dxa" w:w="2300"/>
            <w:tcBorders>
              <w:top w:val="single" w:color="FFFFFF" w:sz="24"/>
              <w:left w:val="single" w:color="FFFFFF" w:sz="24"/>
              <w:bottom w:val="single" w:color="FFFFFF" w:sz="24"/>
              <w:right w:val="single" w:color="FFFFFF" w:sz="24"/>
            </w:tcBorders>
            <w:shd w:fill="EEF2F8"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bCs/>
                <w:color w:val="2E4A6E"/>
                <w:sz w:val="28"/>
                <w:szCs w:val="28"/>
                <w:rtl/>
              </w:rPr>
              <w:t xml:space="preserve">فضای عمومی</w:t>
            </w:r>
          </w:p>
        </w:tc>
        <w:tc>
          <w:tcPr>
            <w:tcW w:type="dxa" w:w="3669"/>
            <w:tcBorders>
              <w:top w:val="single" w:color="FFFFFF" w:sz="24"/>
              <w:left w:val="single" w:color="FFFFFF" w:sz="24"/>
              <w:bottom w:val="single" w:color="FFFFFF" w:sz="24"/>
              <w:right w:val="single" w:color="FFFFFF" w:sz="24"/>
            </w:tcBorders>
            <w:shd w:fill="EFEAE4"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تحت سلطهٔ عبور و توقف خودرو</w:t>
            </w:r>
          </w:p>
        </w:tc>
        <w:tc>
          <w:tcPr>
            <w:tcW w:type="dxa" w:w="3669"/>
            <w:tcBorders>
              <w:top w:val="single" w:color="FFFFFF" w:sz="24"/>
              <w:left w:val="single" w:color="FFFFFF" w:sz="24"/>
              <w:bottom w:val="single" w:color="FFFFFF" w:sz="24"/>
              <w:right w:val="single" w:color="FFFFFF" w:sz="24"/>
            </w:tcBorders>
            <w:shd w:fill="FBF6E9"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بازتعریف‌شده برای حضور، مکث و گفت‌وگو</w:t>
            </w:r>
          </w:p>
        </w:tc>
      </w:tr>
      <w:tr>
        <w:trPr>
          <w:cantSplit/>
        </w:trPr>
        <w:tc>
          <w:tcPr>
            <w:tcW w:type="dxa" w:w="2300"/>
            <w:tcBorders>
              <w:top w:val="single" w:color="FFFFFF" w:sz="24"/>
              <w:left w:val="single" w:color="FFFFFF" w:sz="24"/>
              <w:bottom w:val="single" w:color="FFFFFF" w:sz="24"/>
              <w:right w:val="single" w:color="FFFFFF" w:sz="24"/>
            </w:tcBorders>
            <w:shd w:fill="EEF2F8"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bCs/>
                <w:color w:val="2E4A6E"/>
                <w:sz w:val="28"/>
                <w:szCs w:val="28"/>
                <w:rtl/>
              </w:rPr>
              <w:t xml:space="preserve">عابر پیاده</w:t>
            </w:r>
          </w:p>
        </w:tc>
        <w:tc>
          <w:tcPr>
            <w:tcW w:type="dxa" w:w="3669"/>
            <w:tcBorders>
              <w:top w:val="single" w:color="FFFFFF" w:sz="24"/>
              <w:left w:val="single" w:color="FFFFFF" w:sz="24"/>
              <w:bottom w:val="single" w:color="FFFFFF" w:sz="24"/>
              <w:right w:val="single" w:color="FFFFFF" w:sz="24"/>
            </w:tcBorders>
            <w:shd w:fill="EFEAE4"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تعارض دائمی با خودرو و موتورسیکلت</w:t>
            </w:r>
          </w:p>
        </w:tc>
        <w:tc>
          <w:tcPr>
            <w:tcW w:type="dxa" w:w="3669"/>
            <w:tcBorders>
              <w:top w:val="single" w:color="FFFFFF" w:sz="24"/>
              <w:left w:val="single" w:color="FFFFFF" w:sz="24"/>
              <w:bottom w:val="single" w:color="FFFFFF" w:sz="24"/>
              <w:right w:val="single" w:color="FFFFFF" w:sz="24"/>
            </w:tcBorders>
            <w:shd w:fill="FBF6E9"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عبور امن، خوانا و پیوسته</w:t>
            </w:r>
          </w:p>
        </w:tc>
      </w:tr>
      <w:tr>
        <w:trPr>
          <w:cantSplit/>
        </w:trPr>
        <w:tc>
          <w:tcPr>
            <w:tcW w:type="dxa" w:w="2300"/>
            <w:tcBorders>
              <w:top w:val="single" w:color="FFFFFF" w:sz="24"/>
              <w:left w:val="single" w:color="FFFFFF" w:sz="24"/>
              <w:bottom w:val="single" w:color="FFFFFF" w:sz="24"/>
              <w:right w:val="single" w:color="FFFFFF" w:sz="24"/>
            </w:tcBorders>
            <w:shd w:fill="EEF2F8"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bCs/>
                <w:color w:val="2E4A6E"/>
                <w:sz w:val="28"/>
                <w:szCs w:val="28"/>
                <w:rtl/>
              </w:rPr>
              <w:t xml:space="preserve">حمل‌ونقل</w:t>
            </w:r>
          </w:p>
        </w:tc>
        <w:tc>
          <w:tcPr>
            <w:tcW w:type="dxa" w:w="3669"/>
            <w:tcBorders>
              <w:top w:val="single" w:color="FFFFFF" w:sz="24"/>
              <w:left w:val="single" w:color="FFFFFF" w:sz="24"/>
              <w:bottom w:val="single" w:color="FFFFFF" w:sz="24"/>
              <w:right w:val="single" w:color="FFFFFF" w:sz="24"/>
            </w:tcBorders>
            <w:shd w:fill="EFEAE4"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تاکسی، اتوبوس و خودرو شخصی در رقابت</w:t>
            </w:r>
          </w:p>
        </w:tc>
        <w:tc>
          <w:tcPr>
            <w:tcW w:type="dxa" w:w="3669"/>
            <w:tcBorders>
              <w:top w:val="single" w:color="FFFFFF" w:sz="24"/>
              <w:left w:val="single" w:color="FFFFFF" w:sz="24"/>
              <w:bottom w:val="single" w:color="FFFFFF" w:sz="24"/>
              <w:right w:val="single" w:color="FFFFFF" w:sz="24"/>
            </w:tcBorders>
            <w:shd w:fill="FBF6E9"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مسیرهای بازطراحی‌شده و حمل‌ونقل عمومی تقویت‌شده</w:t>
            </w:r>
          </w:p>
        </w:tc>
      </w:tr>
      <w:tr>
        <w:trPr>
          <w:cantSplit/>
        </w:trPr>
        <w:tc>
          <w:tcPr>
            <w:tcW w:type="dxa" w:w="2300"/>
            <w:tcBorders>
              <w:top w:val="single" w:color="FFFFFF" w:sz="24"/>
              <w:left w:val="single" w:color="FFFFFF" w:sz="24"/>
              <w:bottom w:val="single" w:color="FFFFFF" w:sz="24"/>
              <w:right w:val="single" w:color="FFFFFF" w:sz="24"/>
            </w:tcBorders>
            <w:shd w:fill="EEF2F8"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bCs/>
                <w:color w:val="2E4A6E"/>
                <w:sz w:val="28"/>
                <w:szCs w:val="28"/>
                <w:rtl/>
              </w:rPr>
              <w:t xml:space="preserve">موتورسیکلت و بارگیری</w:t>
            </w:r>
          </w:p>
        </w:tc>
        <w:tc>
          <w:tcPr>
            <w:tcW w:type="dxa" w:w="3669"/>
            <w:tcBorders>
              <w:top w:val="single" w:color="FFFFFF" w:sz="24"/>
              <w:left w:val="single" w:color="FFFFFF" w:sz="24"/>
              <w:bottom w:val="single" w:color="FFFFFF" w:sz="24"/>
              <w:right w:val="single" w:color="FFFFFF" w:sz="24"/>
            </w:tcBorders>
            <w:shd w:fill="EFEAE4"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بی‌قاعده و بدون ساعت مشخص</w:t>
            </w:r>
          </w:p>
        </w:tc>
        <w:tc>
          <w:tcPr>
            <w:tcW w:type="dxa" w:w="3669"/>
            <w:tcBorders>
              <w:top w:val="single" w:color="FFFFFF" w:sz="24"/>
              <w:left w:val="single" w:color="FFFFFF" w:sz="24"/>
              <w:bottom w:val="single" w:color="FFFFFF" w:sz="24"/>
              <w:right w:val="single" w:color="FFFFFF" w:sz="24"/>
            </w:tcBorders>
            <w:shd w:fill="FBF6E9"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کنترل‌شده، با ساعت و مسیر معین</w:t>
            </w:r>
          </w:p>
        </w:tc>
      </w:tr>
      <w:tr>
        <w:trPr>
          <w:cantSplit/>
        </w:trPr>
        <w:tc>
          <w:tcPr>
            <w:tcW w:type="dxa" w:w="2300"/>
            <w:tcBorders>
              <w:top w:val="single" w:color="FFFFFF" w:sz="24"/>
              <w:left w:val="single" w:color="FFFFFF" w:sz="24"/>
              <w:bottom w:val="single" w:color="FFFFFF" w:sz="24"/>
              <w:right w:val="single" w:color="FFFFFF" w:sz="24"/>
            </w:tcBorders>
            <w:shd w:fill="EEF2F8"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bCs/>
                <w:color w:val="2E4A6E"/>
                <w:sz w:val="28"/>
                <w:szCs w:val="28"/>
                <w:rtl/>
              </w:rPr>
              <w:t xml:space="preserve">بافت تاریخی</w:t>
            </w:r>
          </w:p>
        </w:tc>
        <w:tc>
          <w:tcPr>
            <w:tcW w:type="dxa" w:w="3669"/>
            <w:tcBorders>
              <w:top w:val="single" w:color="FFFFFF" w:sz="24"/>
              <w:left w:val="single" w:color="FFFFFF" w:sz="24"/>
              <w:bottom w:val="single" w:color="FFFFFF" w:sz="24"/>
              <w:right w:val="single" w:color="FFFFFF" w:sz="24"/>
            </w:tcBorders>
            <w:shd w:fill="EFEAE4"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فشرده زیر بار ترافیک</w:t>
            </w:r>
          </w:p>
        </w:tc>
        <w:tc>
          <w:tcPr>
            <w:tcW w:type="dxa" w:w="3669"/>
            <w:tcBorders>
              <w:top w:val="single" w:color="FFFFFF" w:sz="24"/>
              <w:left w:val="single" w:color="FFFFFF" w:sz="24"/>
              <w:bottom w:val="single" w:color="FFFFFF" w:sz="24"/>
              <w:right w:val="single" w:color="FFFFFF" w:sz="24"/>
            </w:tcBorders>
            <w:shd w:fill="FBF6E9"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حفظ بازار، تکیه، امامزاده صالح و گذرها</w:t>
            </w:r>
          </w:p>
        </w:tc>
      </w:tr>
      <w:tr>
        <w:trPr>
          <w:cantSplit/>
        </w:trPr>
        <w:tc>
          <w:tcPr>
            <w:tcW w:type="dxa" w:w="2300"/>
            <w:tcBorders>
              <w:top w:val="single" w:color="FFFFFF" w:sz="24"/>
              <w:left w:val="single" w:color="FFFFFF" w:sz="24"/>
              <w:bottom w:val="single" w:color="FFFFFF" w:sz="24"/>
              <w:right w:val="single" w:color="FFFFFF" w:sz="24"/>
            </w:tcBorders>
            <w:shd w:fill="EEF2F8"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bCs/>
                <w:color w:val="2E4A6E"/>
                <w:sz w:val="28"/>
                <w:szCs w:val="28"/>
                <w:rtl/>
              </w:rPr>
              <w:t xml:space="preserve">اقتصاد محلی</w:t>
            </w:r>
          </w:p>
        </w:tc>
        <w:tc>
          <w:tcPr>
            <w:tcW w:type="dxa" w:w="3669"/>
            <w:tcBorders>
              <w:top w:val="single" w:color="FFFFFF" w:sz="24"/>
              <w:left w:val="single" w:color="FFFFFF" w:sz="24"/>
              <w:bottom w:val="single" w:color="FFFFFF" w:sz="24"/>
              <w:right w:val="single" w:color="FFFFFF" w:sz="24"/>
            </w:tcBorders>
            <w:shd w:fill="EFEAE4"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کسبه درگیر ازدحام و مزاحمت</w:t>
            </w:r>
          </w:p>
        </w:tc>
        <w:tc>
          <w:tcPr>
            <w:tcW w:type="dxa" w:w="3669"/>
            <w:tcBorders>
              <w:top w:val="single" w:color="FFFFFF" w:sz="24"/>
              <w:left w:val="single" w:color="FFFFFF" w:sz="24"/>
              <w:bottom w:val="single" w:color="FFFFFF" w:sz="24"/>
              <w:right w:val="single" w:color="FFFFFF" w:sz="24"/>
            </w:tcBorders>
            <w:shd w:fill="FBF6E9" w:color="auto" w:val="clear"/>
            <w:tcMar>
              <w:top w:type="dxa" w:w="200"/>
              <w:left w:type="dxa" w:w="200"/>
              <w:bottom w:type="dxa" w:w="200"/>
              <w:right w:type="dxa" w:w="200"/>
            </w:tcMar>
            <w:vAlign w:val="center"/>
          </w:tcPr>
          <w:p>
            <w:pPr>
              <w:keepNext w:val="false"/>
              <w:bidi/>
              <w:spacing w:after="0" w:before="0" w:line="400"/>
              <w:jc w:val="start"/>
            </w:pPr>
            <w:r>
              <w:rPr>
                <w:rFonts w:ascii="Tahoma" w:cs="Tahoma" w:eastAsia="Tahoma" w:hAnsi="Tahoma"/>
                <w:b w:val="false"/>
                <w:color w:val="262626"/>
                <w:sz w:val="28"/>
                <w:szCs w:val="28"/>
                <w:rtl/>
              </w:rPr>
              <w:t xml:space="preserve">مردم بیشتر، مکث بیشتر، فروش محلی بیشتر</w:t>
            </w:r>
          </w:p>
        </w:tc>
      </w:tr>
    </w:tbl>
    <w:p>
      <w:r>
        <w:br w:type="page"/>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40"/>
        <w:gridCol w:w="9498"/>
      </w:tblGrid>
      <w:tr>
        <w:trPr>
          <w:cantSplit/>
        </w:trPr>
        <w:tc>
          <w:tcPr>
            <w:tcW w:type="dxa" w:w="140"/>
            <w:tcBorders>
              <w:top w:val="none" w:color="FFFFFF" w:sz="0"/>
              <w:left w:val="none" w:color="FFFFFF" w:sz="0"/>
              <w:bottom w:val="none" w:color="FFFFFF" w:sz="0"/>
              <w:right w:val="none" w:color="FFFFFF" w:sz="0"/>
            </w:tcBorders>
            <w:shd w:fill="C19B48" w:color="auto" w:val="clear"/>
          </w:tcPr>
          <w:p>
            <w:r>
              <w:t xml:space="preserve"/>
            </w:r>
          </w:p>
        </w:tc>
        <w:tc>
          <w:tcPr>
            <w:tcW w:type="dxa" w:w="9498"/>
            <w:tcBorders>
              <w:top w:val="none" w:color="FFFFFF" w:sz="0"/>
              <w:left w:val="none" w:color="FFFFFF" w:sz="0"/>
              <w:bottom w:val="none" w:color="FFFFFF" w:sz="0"/>
              <w:right w:val="none" w:color="FFFFFF" w:sz="0"/>
            </w:tcBorders>
            <w:tcMar>
              <w:top w:type="dxa" w:w="40"/>
              <w:left w:type="dxa" w:w="0"/>
              <w:bottom w:type="dxa" w:w="40"/>
              <w:right w:type="dxa" w:w="200"/>
            </w:tcMar>
            <w:vAlign w:val="center"/>
          </w:tcPr>
          <w:p>
            <w:pPr>
              <w:keepNext w:val="false"/>
              <w:bidi/>
              <w:spacing w:after="0" w:before="0" w:line="380"/>
              <w:jc w:val="start"/>
            </w:pPr>
            <w:r>
              <w:rPr>
                <w:rFonts w:ascii="Tahoma" w:cs="Tahoma" w:eastAsia="Tahoma" w:hAnsi="Tahoma"/>
                <w:b/>
                <w:bCs/>
                <w:color w:val="2E4A6E"/>
                <w:sz w:val="42"/>
                <w:szCs w:val="42"/>
                <w:rtl/>
              </w:rPr>
              <w:t xml:space="preserve">پیشنهاد اجرایی من برای تجریش</w:t>
            </w:r>
          </w:p>
        </w:tc>
      </w:tr>
    </w:tbl>
    <w:p>
      <w:pPr>
        <w:spacing w:after="200" w:before="0"/>
      </w:pPr>
    </w:p>
    <w:p>
      <w:pPr>
        <w:keepNext w:val="false"/>
        <w:bidi/>
        <w:spacing w:after="260" w:before="0" w:line="480"/>
        <w:jc w:val="both"/>
      </w:pPr>
      <w:r>
        <w:rPr>
          <w:rFonts w:ascii="Tahoma" w:cs="Tahoma" w:eastAsia="Tahoma" w:hAnsi="Tahoma"/>
          <w:b w:val="false"/>
          <w:color w:val="262626"/>
          <w:sz w:val="32"/>
          <w:szCs w:val="32"/>
          <w:rtl/>
        </w:rPr>
        <w:t xml:space="preserve">پیشنهاد من این است که قبل از هر تصمیم نهایی، یک «طرح یکپارچه بازآفرینی و جابه‌جایی محدوده تجریش» تهیه شود؛ طرحی که ترافیک، پیاده، حمل‌ونقل عمومی، پارکینگ، بارگیری، موتورسیکلت، دسترسی اضطراری، حفاظت تاریخی و اقتصاد محلی را در یک مدل واحد ببیند.</w:t>
      </w:r>
    </w:p>
    <w:p>
      <w:pPr>
        <w:keepNext w:val="false"/>
        <w:bidi/>
        <w:spacing w:after="260" w:before="0" w:line="480"/>
        <w:jc w:val="both"/>
      </w:pPr>
      <w:r>
        <w:rPr>
          <w:rFonts w:ascii="Tahoma" w:cs="Tahoma" w:eastAsia="Tahoma" w:hAnsi="Tahoma"/>
          <w:b w:val="false"/>
          <w:color w:val="262626"/>
          <w:sz w:val="32"/>
          <w:szCs w:val="32"/>
          <w:rtl/>
        </w:rPr>
        <w:t xml:space="preserve">سپس طرح در یک مرحله آزمایشی و قابل ارزیابی اجرا شود. بخشی از محدوده در ساعات یا روزهای مشخص پیاده‌محور شود و پیش و بعد از اجرا، داده‌های واقعی درباره سرعت و حجم ترافیک، زمان سفر، تعداد عابران، فروش کسبه، استفاده از حمل‌ونقل عمومی، پارکینگ و رضایت شهروندان جمع‌آوری شود.</w:t>
      </w:r>
    </w:p>
    <w:p>
      <w:pPr>
        <w:keepNext w:val="false"/>
        <w:bidi/>
        <w:spacing w:after="260" w:before="0" w:line="480"/>
        <w:jc w:val="both"/>
      </w:pPr>
      <w:r>
        <w:rPr>
          <w:rFonts w:ascii="Tahoma" w:cs="Tahoma" w:eastAsia="Tahoma" w:hAnsi="Tahoma"/>
          <w:b w:val="false"/>
          <w:color w:val="262626"/>
          <w:sz w:val="32"/>
          <w:szCs w:val="32"/>
          <w:rtl/>
        </w:rPr>
        <w:t xml:space="preserve">این روش بسیار کم‌هزینه‌تر و حرفه‌ای‌تر از آن است که ابتدا یک پروژه سنگین اجرا کنیم و بعد با پیامدهای پیش‌بینی‌نشدهٔ آن مواجه شویم. اگر داده‌ها نشان دادند طرح نیاز به اصلاح دارد، اصلاح کنیم.</w:t>
      </w:r>
    </w:p>
    <w:p>
      <w:pPr>
        <w:keepNext w:val="false"/>
        <w:bidi/>
        <w:spacing w:after="260" w:before="0" w:line="480"/>
        <w:jc w:val="both"/>
      </w:pPr>
      <w:r>
        <w:rPr>
          <w:rFonts w:ascii="Tahoma" w:cs="Tahoma" w:eastAsia="Tahoma" w:hAnsi="Tahoma"/>
          <w:b w:val="false"/>
          <w:color w:val="262626"/>
          <w:sz w:val="32"/>
          <w:szCs w:val="32"/>
          <w:rtl/>
        </w:rPr>
        <w:t xml:space="preserve">در این چارچوب، میدان تجریش می‌تواند به هستهٔ یک شبکهٔ پیاده‌محور تبدیل شود؛ نه جزیره‌ای جدا از شهر. ارتباط بازار، تکیه، امامزاده صالح، مراکز تجاری و فضاهای عمومی باید با مسیرهای امن، خوانا و پیوسته شکل بگیرد و حلقهٔ پیرامونی نیز وظیفهٔ مدیریت دسترسی سواره را بر عهده بگیرد.</w:t>
      </w:r>
    </w:p>
    <w:p>
      <w:r>
        <w:br w:type="page"/>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40"/>
        <w:gridCol w:w="9498"/>
      </w:tblGrid>
      <w:tr>
        <w:trPr>
          <w:cantSplit/>
        </w:trPr>
        <w:tc>
          <w:tcPr>
            <w:tcW w:type="dxa" w:w="140"/>
            <w:tcBorders>
              <w:top w:val="none" w:color="FFFFFF" w:sz="0"/>
              <w:left w:val="none" w:color="FFFFFF" w:sz="0"/>
              <w:bottom w:val="none" w:color="FFFFFF" w:sz="0"/>
              <w:right w:val="none" w:color="FFFFFF" w:sz="0"/>
            </w:tcBorders>
            <w:shd w:fill="C19B48" w:color="auto" w:val="clear"/>
          </w:tcPr>
          <w:p>
            <w:r>
              <w:t xml:space="preserve"/>
            </w:r>
          </w:p>
        </w:tc>
        <w:tc>
          <w:tcPr>
            <w:tcW w:type="dxa" w:w="9498"/>
            <w:tcBorders>
              <w:top w:val="none" w:color="FFFFFF" w:sz="0"/>
              <w:left w:val="none" w:color="FFFFFF" w:sz="0"/>
              <w:bottom w:val="none" w:color="FFFFFF" w:sz="0"/>
              <w:right w:val="none" w:color="FFFFFF" w:sz="0"/>
            </w:tcBorders>
            <w:tcMar>
              <w:top w:type="dxa" w:w="40"/>
              <w:left w:type="dxa" w:w="0"/>
              <w:bottom w:type="dxa" w:w="40"/>
              <w:right w:type="dxa" w:w="200"/>
            </w:tcMar>
            <w:vAlign w:val="center"/>
          </w:tcPr>
          <w:p>
            <w:pPr>
              <w:keepNext w:val="false"/>
              <w:bidi/>
              <w:spacing w:after="0" w:before="0" w:line="380"/>
              <w:jc w:val="start"/>
            </w:pPr>
            <w:r>
              <w:rPr>
                <w:rFonts w:ascii="Tahoma" w:cs="Tahoma" w:eastAsia="Tahoma" w:hAnsi="Tahoma"/>
                <w:b/>
                <w:bCs/>
                <w:color w:val="2E4A6E"/>
                <w:sz w:val="42"/>
                <w:szCs w:val="42"/>
                <w:rtl/>
              </w:rPr>
              <w:t xml:space="preserve">جمع‌بندی؛ تجریش را از خودرو خالی نکنیم، برای انسان قابل زندگی کنیم</w:t>
            </w:r>
          </w:p>
        </w:tc>
      </w:tr>
    </w:tbl>
    <w:p>
      <w:pPr>
        <w:spacing w:after="200" w:before="0"/>
      </w:pPr>
    </w:p>
    <w:p>
      <w:pPr>
        <w:keepNext w:val="false"/>
        <w:bidi/>
        <w:spacing w:after="260" w:before="0" w:line="480"/>
        <w:jc w:val="both"/>
      </w:pPr>
      <w:r>
        <w:rPr>
          <w:rFonts w:ascii="Tahoma" w:cs="Tahoma" w:eastAsia="Tahoma" w:hAnsi="Tahoma"/>
          <w:b w:val="false"/>
          <w:color w:val="262626"/>
          <w:sz w:val="32"/>
          <w:szCs w:val="32"/>
          <w:rtl/>
        </w:rPr>
        <w:t xml:space="preserve">به نظر من، مسئلهٔ تجریش در نهایت مسئلهٔ انتخاب میان «پیاده» و «خودرو» نیست. مسئله این است که در یک محدودهٔ تاریخی و پرتراکم، هر کدام چه نقشی داشته باشند و چه میزان از فضای عمومی را در اختیار بگیرند.</w:t>
      </w:r>
    </w:p>
    <w:p>
      <w:pPr>
        <w:keepNext w:val="false"/>
        <w:bidi/>
        <w:spacing w:after="260" w:before="0" w:line="480"/>
        <w:jc w:val="both"/>
      </w:pPr>
      <w:r>
        <w:rPr>
          <w:rFonts w:ascii="Tahoma" w:cs="Tahoma" w:eastAsia="Tahoma" w:hAnsi="Tahoma"/>
          <w:b w:val="false"/>
          <w:color w:val="262626"/>
          <w:sz w:val="32"/>
          <w:szCs w:val="32"/>
          <w:rtl/>
        </w:rPr>
        <w:t xml:space="preserve">اگر فقط خودرو را کنار بزنیم، ممکن است یک فضای خالی ایجاد کنیم. اما اگر هم‌زمان حمل‌ونقل عمومی را تقویت کنیم، دسترسی و پارکینگ پیرامونی را سازمان دهیم، موتورسیکلت را کنترل کنیم، بارگیری را مدیریت کنیم و بافت تاریخی را حفظ کنیم، آن وقت یک فضای شهری واقعی ساخته‌ایم.</w:t>
      </w:r>
    </w:p>
    <w:p>
      <w:pPr>
        <w:keepNext w:val="false"/>
        <w:bidi/>
        <w:spacing w:after="260" w:before="0" w:line="480"/>
        <w:jc w:val="both"/>
      </w:pPr>
      <w:r>
        <w:rPr>
          <w:rFonts w:ascii="Tahoma" w:cs="Tahoma" w:eastAsia="Tahoma" w:hAnsi="Tahoma"/>
          <w:b w:val="false"/>
          <w:color w:val="262626"/>
          <w:sz w:val="32"/>
          <w:szCs w:val="32"/>
          <w:rtl/>
        </w:rPr>
        <w:t xml:space="preserve">تجریش از آن نقاطی است که تهران هنوز در آن خاطرهٔ شهری دارد. نباید اجازه دهیم ترافیک، توقف خودرو، دود، صدای موتورسیکلت و آشفتگی بصری، آرام‌آرام این سرمایه را از بین ببرد.</w:t>
      </w:r>
    </w:p>
    <w:p>
      <w:pPr>
        <w:keepNext w:val="false"/>
        <w:bidi/>
        <w:spacing w:after="260" w:before="0" w:line="480"/>
        <w:jc w:val="both"/>
      </w:pPr>
      <w:r>
        <w:rPr>
          <w:rFonts w:ascii="Tahoma" w:cs="Tahoma" w:eastAsia="Tahoma" w:hAnsi="Tahoma"/>
          <w:b w:val="false"/>
          <w:color w:val="262626"/>
          <w:sz w:val="32"/>
          <w:szCs w:val="32"/>
          <w:rtl/>
        </w:rPr>
        <w:t xml:space="preserve">من معتقدم میدان تجریش می‌تواند یکی از مهم‌ترین نمونه‌های بازآفرینی انسان‌محور تهران باشد؛ مشروط به اینکه پیاده‌راه را مقصد نهایی ندانیم، بلکه آن را بخشی از یک سیاست جامع برای مدیریت ترافیک، ارتقای کیفیت زندگی، حفاظت از هویت تاریخی و تقویت اقتصاد محلی بدانیم.</w:t>
      </w:r>
    </w:p>
    <w:p>
      <w:pPr>
        <w:spacing w:after="30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single" w:color="C19B48" w:sz="48"/>
              <w:left w:val="none" w:color="FFFFFF" w:sz="0"/>
              <w:bottom w:val="none" w:color="FFFFFF" w:sz="0"/>
              <w:right w:val="none" w:color="FFFFFF" w:sz="0"/>
            </w:tcBorders>
            <w:shd w:fill="2E4A6E" w:color="auto" w:val="clear"/>
            <w:tcMar>
              <w:top w:type="dxa" w:w="360"/>
              <w:left w:type="dxa" w:w="480"/>
              <w:bottom w:type="dxa" w:w="360"/>
              <w:right w:type="dxa" w:w="480"/>
            </w:tcMar>
          </w:tcPr>
          <w:p>
            <w:pPr>
              <w:keepNext w:val="false"/>
              <w:bidi/>
              <w:spacing w:after="0" w:before="0" w:line="560"/>
              <w:jc w:val="both"/>
            </w:pPr>
            <w:r>
              <w:rPr>
                <w:rFonts w:ascii="Tahoma" w:cs="Tahoma" w:eastAsia="Tahoma" w:hAnsi="Tahoma"/>
                <w:b/>
                <w:bCs/>
                <w:color w:val="FFFFFF"/>
                <w:sz w:val="34"/>
                <w:szCs w:val="34"/>
                <w:rtl/>
              </w:rPr>
              <w:t xml:space="preserve">تجریش نباید فقط «خلوت از خودرو» شود؛ باید «قابل زندگی برای انسان» شود. اگر این اتفاق بیفتد، یک پروژه عمرانی اجرا نکرده‌ایم؛ بخشی از شهر را دوباره به شهروندان برگردانده‌ایم.</w:t>
            </w:r>
          </w:p>
        </w:tc>
      </w:tr>
    </w:tbl>
    <w:sectPr>
      <w:headerReference w:type="default" r:id="rId6"/>
      <w:headerReference w:type="first" r:id="rId7"/>
      <w:footerReference w:type="default" r:id="rId8"/>
      <w:footerReference w:type="first" r:id="rId9"/>
      <w:pgSz w:w="11906" w:h="16838" w:orient="portrait"/>
      <w:pgMar w:top="1134" w:right="1134" w:bottom="1134" w:left="1134" w:header="6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ahoma" w:cs="Tahoma" w:eastAsia="Tahoma" w:hAnsi="Tahoma"/>
        <w:color w:val="8A8A8A"/>
        <w:sz w:val="22"/>
        <w:szCs w:val="22"/>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6C8" w:sz="4" w:space="6"/>
      </w:pBdr>
      <w:bidi/>
      <w:jc w:val="start"/>
    </w:pPr>
    <w:r>
      <w:rPr>
        <w:rFonts w:ascii="Tahoma" w:cs="Tahoma" w:eastAsia="Tahoma" w:hAnsi="Tahoma"/>
        <w:b w:val="false"/>
        <w:color w:val="8A8A8A"/>
        <w:sz w:val="22"/>
        <w:szCs w:val="22"/>
        <w:rtl/>
      </w:rPr>
      <w:t xml:space="preserve">گزارش تحلیلی و مدیریتی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2cd5a49cb011ed599b2d8a21dfd7bbc2f424bf96.png"/><Relationship Id="rId12" Type="http://schemas.openxmlformats.org/officeDocument/2006/relationships/image" Target="media/2492789c7642aad0eaa5c2c3f7b066ed91329007.jpg"/><Relationship Id="rId13" Type="http://schemas.openxmlformats.org/officeDocument/2006/relationships/image" Target="media/3e19467c14524f24c50b0d2508b17382dfe3768e.jpg"/><Relationship Id="rId14" Type="http://schemas.openxmlformats.org/officeDocument/2006/relationships/image" Target="media/d4326e5384dbede11d74a0b00d076ca3f94a1610.jpg"/><Relationship Id="rId15" Type="http://schemas.openxmlformats.org/officeDocument/2006/relationships/image" Target="media/efef322e3eb5aec3bd3223b3533de1e234a58097.jpg"/><Relationship Id="rId16" Type="http://schemas.openxmlformats.org/officeDocument/2006/relationships/image" Target="media/e2a08d929bd69b4ff39cfe2d26c07039f4588943.jpg"/><Relationship Id="rId17" Type="http://schemas.openxmlformats.org/officeDocument/2006/relationships/image" Target="media/bd176faf2459b184dc16f2a6a7c5f854d66dcc55.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2026-10-28T16:05:42.477Z</dcterms:created>
  <dcterms:modified xsi:type="dcterms:W3CDTF">2026-10-28T16:05:42.478Z</dcterms:modified>
</cp:coreProperties>
</file>

<file path=docProps/custom.xml><?xml version="1.0" encoding="utf-8"?>
<Properties xmlns="http://schemas.openxmlformats.org/officeDocument/2006/custom-properties" xmlns:vt="http://schemas.openxmlformats.org/officeDocument/2006/docPropsVTypes"/>
</file>